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8D6" w:rsidRDefault="00CD1876">
      <w:r>
        <w:rPr>
          <w:rFonts w:ascii="Arial" w:hAnsi="Arial" w:cs="Arial"/>
          <w:b/>
          <w:bCs/>
          <w:color w:val="373737"/>
          <w:sz w:val="23"/>
          <w:szCs w:val="23"/>
          <w:shd w:val="clear" w:color="auto" w:fill="FFFFFF"/>
        </w:rPr>
        <w:t>Статья 7. Открытость сведений о государственной регистрации прав</w:t>
      </w:r>
      <w:r>
        <w:rPr>
          <w:rFonts w:ascii="Arial" w:hAnsi="Arial" w:cs="Arial"/>
          <w:b/>
          <w:bCs/>
          <w:color w:val="373737"/>
          <w:sz w:val="23"/>
          <w:szCs w:val="23"/>
          <w:shd w:val="clear" w:color="auto" w:fill="FFFFFF"/>
        </w:rPr>
        <w:br/>
      </w:r>
      <w:r>
        <w:rPr>
          <w:rFonts w:ascii="Arial" w:hAnsi="Arial" w:cs="Arial"/>
          <w:b/>
          <w:bCs/>
          <w:color w:val="373737"/>
          <w:sz w:val="23"/>
          <w:szCs w:val="23"/>
          <w:shd w:val="clear" w:color="auto" w:fill="FFFFFF"/>
        </w:rPr>
        <w:br/>
      </w:r>
      <w:r>
        <w:rPr>
          <w:rFonts w:ascii="Arial" w:hAnsi="Arial" w:cs="Arial"/>
          <w:color w:val="373737"/>
          <w:sz w:val="23"/>
          <w:szCs w:val="23"/>
          <w:shd w:val="clear" w:color="auto" w:fill="FFFFFF"/>
        </w:rPr>
        <w:t>1. Сведения, содержащиеся в Едином государственном реестре прав, являются общедоступными (за исключением сведений, доступ к которым ограничен федеральным законом) и предоставляются органом, осуществляющим государственную регистрацию прав, по запросам (далее также в настоящей статье - запросы о предоставлении сведений) любых лиц, в том числе посредством почтового отправления, использования сетей связи общего пользования или иных технических средств связи, посредством обеспечения доступа к информационному ресурсу, содержащему сведения Единого государственного реестра прав.</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Сведения, содержащиеся в Едином государственном реестре прав, предоставляются в виде выписки из Единого государственного реестра прав или в ином виде, определенном органом нормативно-правового регулирования в сфере государственной регистрации прав.</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Выписка из Единого государственного реестра прав должна содержать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В выписке из Единого государственного реестра прав, содержащей сведения о земельном участке,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помимо сведений об ипотеке указывается наличие зарегистрированных договоров участия в долевом строительстве с перечнем объектов долевого строительства, а также фирменные наименования (наименования) юридических лиц - участников долевого строительства, фамилии, имена, отчества физических лиц - участников долевого строительства.</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2. Сведения, содержащиеся в Едином государственном реестре прав, предоставляются в срок не более чем пять рабочих дней со дня получения органом, осуществляющим государственную регистрацию прав, соответствующего запроса (максимальный срок), если иное не установлено настоящим Федеральным законом.</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Если предоставление запрашиваемых сведений не допускается в соответствии с федеральным законом или в Едином государственном реестре прав отсутствуют запрашиваемые сведения, орган, осуществляющий государственную регистрацию прав, в срок, предусмотренный абзацем первым настоящего пункта, выдает или направляет обоснованное решение об отказе в предоставлении запрашиваемых сведений либо уведомление об отсутствии в Едином государственном реестре прав запрашиваемых сведений.</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Решение об отказе в предоставлении запрашиваемых сведений может быть обжаловано в судебном порядке.</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 xml:space="preserve">3. Сведения о содержании правоустанавливающих документов, обобщенные сведения о правах отдельного лица на имеющиеся или имевшиеся у него объекты недвижимости, выписки, содержащие сведения о переходе прав на объекты недвижимости, а также сведения о признании правообладателя недееспособным или </w:t>
      </w:r>
      <w:r>
        <w:rPr>
          <w:rFonts w:ascii="Arial" w:hAnsi="Arial" w:cs="Arial"/>
          <w:color w:val="373737"/>
          <w:sz w:val="23"/>
          <w:szCs w:val="23"/>
          <w:shd w:val="clear" w:color="auto" w:fill="FFFFFF"/>
        </w:rPr>
        <w:lastRenderedPageBreak/>
        <w:t>ограниченно дееспособным предоставляются только:</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самим правообладателям или их законным представителям;</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физическим и юридическим лицам, получившим доверенность от правообладателя или его законного представителя;</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залогодержателю в отношении объектов недвижимого имущества, находящихся у него в залоге;</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данных органов в установленной сфере деятельности, в том числе для оказания государственных или муниципальных услуг;</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абзац утратил силу.</w:t>
      </w:r>
      <w:r>
        <w:rPr>
          <w:rStyle w:val="apple-converted-space"/>
          <w:rFonts w:ascii="Arial" w:hAnsi="Arial" w:cs="Arial"/>
          <w:color w:val="373737"/>
          <w:sz w:val="23"/>
          <w:szCs w:val="23"/>
          <w:shd w:val="clear" w:color="auto" w:fill="FFFFFF"/>
        </w:rPr>
        <w:t> </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лицам, имеющим право на наследование имущества правообладателя по завещанию или по закону;</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абзац утратил силу.</w:t>
      </w:r>
      <w:r>
        <w:rPr>
          <w:rStyle w:val="apple-converted-space"/>
          <w:rFonts w:ascii="Arial" w:hAnsi="Arial" w:cs="Arial"/>
          <w:color w:val="373737"/>
          <w:sz w:val="23"/>
          <w:szCs w:val="23"/>
          <w:shd w:val="clear" w:color="auto" w:fill="FFFFFF"/>
        </w:rPr>
        <w:t> </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арбитражному управляющему в деле о банкротстве в отношении принадлежащих соответствующему должнику объектов недвижимого имущества;</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в целях исполнения ими обязанностей по противодействию коррупции;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Сведения о правах наследодателя на объекты недвижимости предоставляются также по запросу нотариуса в связи с открытием наследства.</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Правообладателю, его законному представителю, лицу, получившему доверенность от правообладателя или его законного представителя, по их заявлениям в письменной форме выдаются копии договоров и иных документов, выражающих содержание односторонних сделок, совершенных в простой письменной форме.</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 xml:space="preserve">Если запрос о предоставлении указанных в настоящем пункте сведений </w:t>
      </w:r>
      <w:r>
        <w:rPr>
          <w:rFonts w:ascii="Arial" w:hAnsi="Arial" w:cs="Arial"/>
          <w:color w:val="373737"/>
          <w:sz w:val="23"/>
          <w:szCs w:val="23"/>
          <w:shd w:val="clear" w:color="auto" w:fill="FFFFFF"/>
        </w:rPr>
        <w:lastRenderedPageBreak/>
        <w:t>представляется посредством почтового отправления, подлинность подписи лица, запрашивающего их, или его представителя на таком запросе и верность копий документов, прилагаемых к такому запросу, должны быть засвидетельствованы в нотариальном порядке, если иное не установлено органом нормативно-правового регулирования в сфере государственной регистрации прав.</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Если запрос о предоставлении указанных в настоящем пункте сведений представляется в форме электронного документа, такой запрос должен быть заверен электронной цифровой подписью лица, запрашивающего их, или электронной цифровой подписью его представителя и верность электронного образа представляемых с таким запросом документов должна быть засвидетельствована в порядке, установленном органом нормативно-правового регулирования в сфере государственной регистрации прав.</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4. Орган, осуществляющий государственную регистрацию прав, обязан по запросу правообладателя предоставлять ему информацию о лицах, получивших сведения об объекте недвижимого имущества, на который он имеет права.</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Указанная в настоящем пункте информация предоставляется правообладателю в срок не более чем семь рабочих дней.</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5. Использование сведений, содержащихся в Едином государственном реестре прав, способами или в форме, которые наносят ущерб правам и законным интересам правообладателей, влечет ответственность, предусмотренную законодательством Российской Федерации.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6. Органы, осуществляющие государственную регистрацию прав, имеют право предоставлять обобщенную информацию, в том числе аналитическую информацию, полученную на основе сведений, содержащихся в Едином государственном реестре прав, по запросу любого лица, если предоставление такой информации не нарушает права и законные интересы правообладателей.</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К обобщенной информации относится также информация об общем количестве прошедших государственную регистрацию сделок с недвижимым имуществом, заключенных на определенной территории за определенный период, обобщенная информация о субъектах таких сделок без идентифицирующих конкретное лицо сведений или об объектах таких сделок, информация о средней цене приобретения прав на недвижимое имущество и другая подобная информация.</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Такая информация может размещаться в сети "Интернет" на официальном сайте федерального органа в области государственной регистрации и официальном сайте органа нормативно-правового регулирования в сфере государственной регистрации прав. Размещение такой информации в сети "Интернет" допускается в случае, если ее публичное размещение не нарушает права и законные интересы правообладателей.</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Состав и виды такой информации, сроки ее предоставления, порядок ее размещения в сети "Интернет" на указанных официальных сайтах устанавливаются органом нормативно-правового регулирования в сфере государственной регистрации прав.</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 xml:space="preserve">7. Орган нормативно-правового регулирования в сфере государственной регистрации </w:t>
      </w:r>
      <w:r>
        <w:rPr>
          <w:rFonts w:ascii="Arial" w:hAnsi="Arial" w:cs="Arial"/>
          <w:color w:val="373737"/>
          <w:sz w:val="23"/>
          <w:szCs w:val="23"/>
          <w:shd w:val="clear" w:color="auto" w:fill="FFFFFF"/>
        </w:rPr>
        <w:lastRenderedPageBreak/>
        <w:t>прав устанавливает порядок предоставления сведений, содержащихся в Едином государственном реестре прав, в том числе:</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формы выписок из Единого государственного реестра прав, запросов о предоставлении сведений, требования к составу сведений, содержащихся в таких выписках и запросах;</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перечень документов, прилагаемых к запросу о предоставлении указанных в пункте 3 настоящей статьи сведений, и способы их представления в орган, осуществляющий государственную регистрацию прав;</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требования к формату выписок из Единого государственного реестра прав, запросов о предоставлении сведений, если такие выписки и запросы направляются в электронной форме;</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порядок направления выписок из Единого государственного реестра прав, запросов о предоставлении сведений, решений об отказе в предоставлении запрашиваемых сведений, уведомлений об отсутствии запрашиваемых сведений, в том числе посредством почтового отправления, использования сетей связи общего пользования или иных технических средств связи;</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порядок предоставления сведений, содержащихся в Едином государственном реестре прав, посредством обеспечения доступа к информационному ресурсу, содержащему сведения Единого государственного реестра прав;</w:t>
      </w:r>
      <w:r>
        <w:rPr>
          <w:rFonts w:ascii="Arial" w:hAnsi="Arial" w:cs="Arial"/>
          <w:color w:val="373737"/>
          <w:sz w:val="23"/>
          <w:szCs w:val="23"/>
        </w:rPr>
        <w:br/>
      </w:r>
      <w:r>
        <w:rPr>
          <w:rFonts w:ascii="Arial" w:hAnsi="Arial" w:cs="Arial"/>
          <w:color w:val="373737"/>
          <w:sz w:val="23"/>
          <w:szCs w:val="23"/>
        </w:rPr>
        <w:br/>
      </w:r>
      <w:r>
        <w:rPr>
          <w:rFonts w:ascii="Arial" w:hAnsi="Arial" w:cs="Arial"/>
          <w:color w:val="373737"/>
          <w:sz w:val="23"/>
          <w:szCs w:val="23"/>
          <w:shd w:val="clear" w:color="auto" w:fill="FFFFFF"/>
        </w:rPr>
        <w:t>сроки предоставления сведений, содержащихся в Едином государственном реестре прав, в зависимости от способов их предоставления и с учетом установленного настоящим Федеральным законом максимального срока предоставления таких сведений.</w:t>
      </w:r>
      <w:bookmarkStart w:id="0" w:name="_GoBack"/>
      <w:bookmarkEnd w:id="0"/>
    </w:p>
    <w:sectPr w:rsidR="00855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1A"/>
    <w:rsid w:val="005F391A"/>
    <w:rsid w:val="008558D6"/>
    <w:rsid w:val="00CD1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A773A-806B-4F78-8BBE-910A7747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8324</Characters>
  <Application>Microsoft Office Word</Application>
  <DocSecurity>0</DocSecurity>
  <Lines>198</Lines>
  <Paragraphs>135</Paragraphs>
  <ScaleCrop>false</ScaleCrop>
  <Company>diakov.net</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2015-12-10T17:05:00Z</dcterms:created>
  <dcterms:modified xsi:type="dcterms:W3CDTF">2015-12-10T17:06:00Z</dcterms:modified>
</cp:coreProperties>
</file>