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F87" w:rsidRPr="00BB1F87" w:rsidRDefault="00BB1F87" w:rsidP="00BB1F87">
      <w:pPr>
        <w:shd w:val="clear" w:color="auto" w:fill="FFFFFF"/>
        <w:spacing w:before="100" w:beforeAutospacing="1" w:after="100" w:afterAutospacing="1" w:line="240" w:lineRule="atLeast"/>
        <w:outlineLvl w:val="1"/>
        <w:rPr>
          <w:rFonts w:ascii="Arial" w:eastAsia="Times New Roman" w:hAnsi="Arial" w:cs="Arial"/>
          <w:b/>
          <w:bCs/>
          <w:color w:val="000000"/>
          <w:sz w:val="20"/>
          <w:szCs w:val="20"/>
          <w:lang w:eastAsia="ru-RU"/>
        </w:rPr>
      </w:pPr>
      <w:r w:rsidRPr="00BB1F87">
        <w:rPr>
          <w:rFonts w:ascii="Arial" w:eastAsia="Times New Roman" w:hAnsi="Arial" w:cs="Arial"/>
          <w:b/>
          <w:bCs/>
          <w:color w:val="000000"/>
          <w:sz w:val="20"/>
          <w:szCs w:val="20"/>
          <w:lang w:eastAsia="ru-RU"/>
        </w:rPr>
        <w:t>Статья 51. Разрешение на строительство</w:t>
      </w:r>
    </w:p>
    <w:p w:rsidR="00BB1F87" w:rsidRPr="00BB1F87" w:rsidRDefault="00BB1F87" w:rsidP="00BB1F87">
      <w:pPr>
        <w:shd w:val="clear" w:color="auto" w:fill="FFFFFF"/>
        <w:spacing w:after="0" w:line="240" w:lineRule="atLeast"/>
        <w:rPr>
          <w:rFonts w:ascii="Arial" w:eastAsia="Times New Roman" w:hAnsi="Arial" w:cs="Arial"/>
          <w:color w:val="000000"/>
          <w:sz w:val="20"/>
          <w:szCs w:val="20"/>
          <w:lang w:eastAsia="ru-RU"/>
        </w:rPr>
      </w:pPr>
      <w:hyperlink r:id="rId4" w:tooltip="Градостроительный кодекс РФ" w:history="1">
        <w:r w:rsidRPr="00BB1F87">
          <w:rPr>
            <w:rFonts w:ascii="Arial" w:eastAsia="Times New Roman" w:hAnsi="Arial" w:cs="Arial"/>
            <w:b/>
            <w:bCs/>
            <w:color w:val="707070"/>
            <w:sz w:val="17"/>
            <w:szCs w:val="17"/>
            <w:u w:val="single"/>
            <w:lang w:eastAsia="ru-RU"/>
          </w:rPr>
          <w:t>[Градостроительный кодекс РФ]</w:t>
        </w:r>
      </w:hyperlink>
      <w:r w:rsidRPr="00BB1F87">
        <w:rPr>
          <w:rFonts w:ascii="Arial" w:eastAsia="Times New Roman" w:hAnsi="Arial" w:cs="Arial"/>
          <w:color w:val="000000"/>
          <w:sz w:val="20"/>
          <w:szCs w:val="20"/>
          <w:lang w:eastAsia="ru-RU"/>
        </w:rPr>
        <w:t> </w:t>
      </w:r>
      <w:hyperlink r:id="rId5" w:tooltip="Архитектурно-строительное проектирование, строительство, реконструкция объектов капитального строительства" w:history="1">
        <w:r w:rsidRPr="00BB1F87">
          <w:rPr>
            <w:rFonts w:ascii="Arial" w:eastAsia="Times New Roman" w:hAnsi="Arial" w:cs="Arial"/>
            <w:b/>
            <w:bCs/>
            <w:color w:val="707070"/>
            <w:sz w:val="17"/>
            <w:szCs w:val="17"/>
            <w:u w:val="single"/>
            <w:lang w:eastAsia="ru-RU"/>
          </w:rPr>
          <w:t>[Глава 6]</w:t>
        </w:r>
      </w:hyperlink>
      <w:r w:rsidRPr="00BB1F87">
        <w:rPr>
          <w:rFonts w:ascii="Arial" w:eastAsia="Times New Roman" w:hAnsi="Arial" w:cs="Arial"/>
          <w:color w:val="000000"/>
          <w:sz w:val="20"/>
          <w:szCs w:val="20"/>
          <w:lang w:eastAsia="ru-RU"/>
        </w:rPr>
        <w:t> </w:t>
      </w:r>
      <w:hyperlink r:id="rId6" w:tooltip="Разрешение на строительство" w:history="1">
        <w:r w:rsidRPr="00BB1F87">
          <w:rPr>
            <w:rFonts w:ascii="Arial" w:eastAsia="Times New Roman" w:hAnsi="Arial" w:cs="Arial"/>
            <w:b/>
            <w:bCs/>
            <w:color w:val="707070"/>
            <w:sz w:val="17"/>
            <w:szCs w:val="17"/>
            <w:u w:val="single"/>
            <w:lang w:eastAsia="ru-RU"/>
          </w:rPr>
          <w:t>[Статья 51]</w:t>
        </w:r>
      </w:hyperlink>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настоящим Кодексом.</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5. Разрешение на строительство выдается в случае осуществления строительства, реконструкции:</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1) утратил силу;</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3) объекта использования атомной энергии -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 xml:space="preserve">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авиационной инфраструктуры, объектов инфраструктуры железнодорожного транспорта общего пользования, посольств, консульств и представительств Российской Федерации за рубежом, объектов обороны и безопасности, объектов космической инфраструктуры,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w:t>
      </w:r>
      <w:r w:rsidRPr="00BB1F87">
        <w:rPr>
          <w:rFonts w:ascii="Arial" w:eastAsia="Times New Roman" w:hAnsi="Arial" w:cs="Arial"/>
          <w:color w:val="000000"/>
          <w:sz w:val="20"/>
          <w:szCs w:val="20"/>
          <w:lang w:eastAsia="ru-RU"/>
        </w:rPr>
        <w:lastRenderedPageBreak/>
        <w:t>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5) утратил силу;</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если иное не предусмотрено Федеральным законом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6. Разрешение на строительство, за исключением случаев, установленных частями 5 и 5.1 настоящей статьи и другими федеральными законами, выдается:</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1) уполномоченным федеральным органом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w:t>
      </w:r>
      <w:r w:rsidRPr="00BB1F87">
        <w:rPr>
          <w:rFonts w:ascii="Arial" w:eastAsia="Times New Roman" w:hAnsi="Arial" w:cs="Arial"/>
          <w:color w:val="000000"/>
          <w:sz w:val="20"/>
          <w:szCs w:val="20"/>
          <w:lang w:eastAsia="ru-RU"/>
        </w:rPr>
        <w:lastRenderedPageBreak/>
        <w:t>изготовлением, утилизацией ядерного оружия и ядерных энергетических установок военного назначения.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частями 4 - 6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1) правоустанавливающие документы на земельный участок;</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3) материалы, содержащиеся в проектной документации:</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а) пояснительная записка;</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г) схемы, отображающие архитектурные решения;</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е) проект организации строительства объекта капитального строительства;</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ж) проект организации работ по сносу или демонтажу объектов капитального строительства, их частей;</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настоящего Кодекса), если такая проектная документация подлежит экспертизе в соответствии со статьей 49 настоящего Кодекса, положительное заключение государственной экспертизы проектной документации в случаях, предусмотренных частью 3.4 статьи 49 настоящего Кодекса, положительное заключение государственной экологической экспертизы проектной документации в случаях, предусмотренных частью 6 статьи 49 настоящего Кодекса;</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lastRenderedPageBreak/>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6.2) 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7.1. Документы (их копии или сведения, содержащиеся в них), указанные в пунктах 1, 2 и 5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По межведомственным запросам органов, указанных в абзаце первом части 7 настоящей статьи, документы (их копии или сведения, содержащиеся в них), указанные в пунктах 2 и 5 части 7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7.2. Документы, указанные в пункте 1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8. Утратил силу.</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 xml:space="preserve">9.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w:t>
      </w:r>
      <w:r w:rsidRPr="00BB1F87">
        <w:rPr>
          <w:rFonts w:ascii="Arial" w:eastAsia="Times New Roman" w:hAnsi="Arial" w:cs="Arial"/>
          <w:color w:val="000000"/>
          <w:sz w:val="20"/>
          <w:szCs w:val="20"/>
          <w:lang w:eastAsia="ru-RU"/>
        </w:rPr>
        <w:lastRenderedPageBreak/>
        <w:t>Федерации или орган местного самоуправления непосредственно либо через многофункциональный центр. Для принятия решения о выдаче разрешения на строительство необходимы следующие документы:</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1) правоустанавливающие документы на земельный участок;</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 градостроительный план земельного участка;</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3) схема планировочной организации земельного участка с обозначением места размещения объекта индивидуального жилищного строительства.</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9.1. Документы (их копии или сведения, содержащиеся в них), указанные в пунктах 1 и 2 части 9 настоящей статьи, запрашиваются органами, указанными в абзаце первом части 9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9.2. Документы, указанные в пункте 1 части 9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10. Не допускается требовать иные документы для получения разрешения на строительство, за исключением указанных в частях 7 и 9 настоящей статьи документов. Документы, предусмотренные частями 7 и 9 настоящей статьи, могут быть направлены в электронной форме.</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 течение десяти дней со дня получения заявления о выдаче разрешения на строительство:</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1) проводят проверку наличия документов, необходимых для принятия решения о выдаче разрешения на строительство;</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3) выдают разрешение на строительство или отказывают в выдаче такого разрешения с указанием причин отказа.</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w:t>
      </w:r>
      <w:r w:rsidRPr="00BB1F87">
        <w:rPr>
          <w:rFonts w:ascii="Arial" w:eastAsia="Times New Roman" w:hAnsi="Arial" w:cs="Arial"/>
          <w:color w:val="000000"/>
          <w:sz w:val="20"/>
          <w:szCs w:val="20"/>
          <w:lang w:eastAsia="ru-RU"/>
        </w:rPr>
        <w:lastRenderedPageBreak/>
        <w:t>энергетических установок военного назначения, по заявлению застройщика могут выдать разрешение на отдельные этапы строительства, реконструкции.</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отказывают в выдаче разрешения на строительство при отсутствии документов, предусмотренных частями 7 и 9 настоящей статьи, или несоответствии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частями 7.1 и 9.1 настоящей статьи, не может являться основанием для отказа в выдаче разрешения на строительство.</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14. Отказ в выдаче разрешения на строительство может быть оспорен застройщиком в судебном порядке.</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без взимания платы. В течение трех дней со дня выдачи разрешения на строительство указанные органы 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16. 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17. Выдача разрешения на строительство не требуется в случае:</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 строительства, реконструкции объектов, не являющихся объектами капитального строительства (киосков, навесов и других);</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3) строительства на земельном участке строений и сооружений вспомогательного использования;</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4.1) капитального ремонта объектов капитального строительства;</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lastRenderedPageBreak/>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5) иных случаях, если в соответствии с настоящим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18. 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пунктами 2, 8 - 10 и 11.1 части 12 статьи 48 настоящего Кодекса,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12 настоящей статьи. Разрешение на индивидуальное жилищное строительство выдается на десять лет.</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20. Срок действия разрешения на строительство может быть продлен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выдавшими разрешение на строительство,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 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21.1 настоящей статьи.</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 xml:space="preserve">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w:t>
      </w:r>
      <w:r w:rsidRPr="00BB1F87">
        <w:rPr>
          <w:rFonts w:ascii="Arial" w:eastAsia="Times New Roman" w:hAnsi="Arial" w:cs="Arial"/>
          <w:color w:val="000000"/>
          <w:sz w:val="20"/>
          <w:szCs w:val="20"/>
          <w:lang w:eastAsia="ru-RU"/>
        </w:rPr>
        <w:lastRenderedPageBreak/>
        <w:t>деятельности, связанной с разработкой, изготовлением, утилизацией ядерного оружия и ядерных энергетических установок военного назначения, в случае:</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 отказа от права собственности и иных прав на земельные участки;</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3) расторжения договора аренды и иных договоров, на основании которых у граждан и юридических лиц возникли права на земельные участки;</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части 21.1 настоящей статьи.</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21.3. Органы, уполномоченные на предоставление сведений из Единого государственного реестра прав на недвижимое имущество и сделок с ним, предоставляют сведения о государственной регистрации прекращения прав на земельные участки по основаниям, указанным в пунктах 1 - 3 части 21.1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прав на недвижимое имущество и сделок с ним.</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принимается также решение о прекращении действия разрешения на строительство в срок, указанный в части 21.2 настоящей статьи, при получении одного из следующих документов:</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lastRenderedPageBreak/>
        <w:t>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21.10. Лица, указанные в частях 21.5 - 21.7 и 21.9 настоящей статьи,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с указанием реквизитов:</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1) правоустанавливающих документов на такие земельные участки в случае, указанном в части 21.5 настоящей статьи;</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 решения об образовании земельных участков в случаях, предусмотренных частями 21.6 и 21.7 настоящей статьи,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настоящей статьи;</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 xml:space="preserve">21.11. Лица, указанные в частях 21.5 - 21.7 и 21.9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w:t>
      </w:r>
      <w:r w:rsidRPr="00BB1F87">
        <w:rPr>
          <w:rFonts w:ascii="Arial" w:eastAsia="Times New Roman" w:hAnsi="Arial" w:cs="Arial"/>
          <w:color w:val="000000"/>
          <w:sz w:val="20"/>
          <w:szCs w:val="20"/>
          <w:lang w:eastAsia="ru-RU"/>
        </w:rPr>
        <w:lastRenderedPageBreak/>
        <w:t>изготовлением, утилизацией ядерного оружия и ядерных энергетических установок военного назначения, копии документов, предусмотренных пунктами 1 - 4 части 21.10 настоящей статьи.</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21.12. В случае, если документы, предусмотренные пунктами 1 - 4 части 21.10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21.13. В случае,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обязано представить лицо, указанное в части 21.5 настоящей статьи.</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21.14. В срок не более чем десять рабочих дней со дня получения уведомления, указанного в части 21.10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принимают решение о внесении изменений в разрешение на строительство.</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21.15. Основанием для отказа во внесении изменений в разрешение на строительство является:</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настоящей статьи, или отсутствие правоустанавливающего документа на земельный участок в случае, указанном в части 21.13 настоящей статьи;</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3) несоответствие планируемого размещения объекта капитального строительства требованиям градостроительного плана земельного участка в случае, предусмотренном частью 21.7 настоящей статьи.</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указанные органы или организация уведомляют о таком решении или таких изменениях:</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lastRenderedPageBreak/>
        <w:t>2) орган, осуществляющий государственную регистрацию прав на недвижимое имущество и сделок с ним, по месту нахождения земельного участка, действие разрешения на строительство на котором прекращено или в разрешение на строительство на котором внесено изменение;</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3) застройщика в случае внесения изменений в разрешение на строительство.</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22. Утратил силу.</w:t>
      </w:r>
    </w:p>
    <w:p w:rsidR="00BB1F87" w:rsidRPr="00BB1F87" w:rsidRDefault="00BB1F87" w:rsidP="00BB1F87">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B1F87">
        <w:rPr>
          <w:rFonts w:ascii="Arial" w:eastAsia="Times New Roman" w:hAnsi="Arial" w:cs="Arial"/>
          <w:color w:val="000000"/>
          <w:sz w:val="20"/>
          <w:szCs w:val="20"/>
          <w:lang w:eastAsia="ru-RU"/>
        </w:rPr>
        <w:t>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rsidR="008C00F7" w:rsidRDefault="008C00F7">
      <w:bookmarkStart w:id="0" w:name="_GoBack"/>
      <w:bookmarkEnd w:id="0"/>
    </w:p>
    <w:sectPr w:rsidR="008C00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50"/>
    <w:rsid w:val="00454A50"/>
    <w:rsid w:val="008C00F7"/>
    <w:rsid w:val="00BB1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1982A-B2FB-4BBD-B78F-FDA1062F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B1F8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B1F87"/>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B1F87"/>
    <w:rPr>
      <w:color w:val="0000FF"/>
      <w:u w:val="single"/>
    </w:rPr>
  </w:style>
  <w:style w:type="character" w:customStyle="1" w:styleId="apple-converted-space">
    <w:name w:val="apple-converted-space"/>
    <w:basedOn w:val="a0"/>
    <w:rsid w:val="00BB1F87"/>
  </w:style>
  <w:style w:type="paragraph" w:styleId="a4">
    <w:name w:val="Normal (Web)"/>
    <w:basedOn w:val="a"/>
    <w:uiPriority w:val="99"/>
    <w:semiHidden/>
    <w:unhideWhenUsed/>
    <w:rsid w:val="00BB1F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82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akonrf.info/gradostroitelniy-kodeks/51/" TargetMode="External"/><Relationship Id="rId5" Type="http://schemas.openxmlformats.org/officeDocument/2006/relationships/hyperlink" Target="http://www.zakonrf.info/gradostroitelniy-kodeks/gl6/" TargetMode="External"/><Relationship Id="rId4" Type="http://schemas.openxmlformats.org/officeDocument/2006/relationships/hyperlink" Target="http://www.zakonrf.info/gradostroitelniy-kodek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4840</Words>
  <Characters>34130</Characters>
  <Application>Microsoft Office Word</Application>
  <DocSecurity>0</DocSecurity>
  <Lines>793</Lines>
  <Paragraphs>447</Paragraphs>
  <ScaleCrop>false</ScaleCrop>
  <Company>diakov.net</Company>
  <LinksUpToDate>false</LinksUpToDate>
  <CharactersWithSpaces>38523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2015-12-16T18:58:00Z</dcterms:created>
  <dcterms:modified xsi:type="dcterms:W3CDTF">2015-12-16T18:58:00Z</dcterms:modified>
</cp:coreProperties>
</file>