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EAE" w:rsidRPr="000E3EAE" w:rsidRDefault="000E3EAE" w:rsidP="000E3EAE">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0E3EAE">
        <w:rPr>
          <w:rFonts w:ascii="Arial" w:eastAsia="Times New Roman" w:hAnsi="Arial" w:cs="Arial"/>
          <w:b/>
          <w:bCs/>
          <w:color w:val="000000"/>
          <w:sz w:val="20"/>
          <w:szCs w:val="20"/>
          <w:lang w:eastAsia="ru-RU"/>
        </w:rPr>
        <w:t>Статья 11.9. Требования к образуемым и измененным земельным участкам</w:t>
      </w:r>
    </w:p>
    <w:p w:rsidR="000E3EAE" w:rsidRPr="000E3EAE" w:rsidRDefault="000E3EAE" w:rsidP="000E3EAE">
      <w:pPr>
        <w:shd w:val="clear" w:color="auto" w:fill="FFFFFF"/>
        <w:spacing w:after="0" w:line="240" w:lineRule="atLeast"/>
        <w:rPr>
          <w:rFonts w:ascii="Arial" w:eastAsia="Times New Roman" w:hAnsi="Arial" w:cs="Arial"/>
          <w:color w:val="000000"/>
          <w:sz w:val="20"/>
          <w:szCs w:val="20"/>
          <w:lang w:eastAsia="ru-RU"/>
        </w:rPr>
      </w:pPr>
      <w:hyperlink r:id="rId4" w:tooltip="Земельный кодекс РФ" w:history="1">
        <w:r w:rsidRPr="000E3EAE">
          <w:rPr>
            <w:rFonts w:ascii="Arial" w:eastAsia="Times New Roman" w:hAnsi="Arial" w:cs="Arial"/>
            <w:b/>
            <w:bCs/>
            <w:color w:val="707070"/>
            <w:sz w:val="17"/>
            <w:szCs w:val="17"/>
            <w:u w:val="single"/>
            <w:lang w:eastAsia="ru-RU"/>
          </w:rPr>
          <w:t>[Земельный кодекс РФ]</w:t>
        </w:r>
      </w:hyperlink>
      <w:r w:rsidRPr="000E3EAE">
        <w:rPr>
          <w:rFonts w:ascii="Arial" w:eastAsia="Times New Roman" w:hAnsi="Arial" w:cs="Arial"/>
          <w:color w:val="000000"/>
          <w:sz w:val="20"/>
          <w:szCs w:val="20"/>
          <w:lang w:eastAsia="ru-RU"/>
        </w:rPr>
        <w:t> </w:t>
      </w:r>
      <w:hyperlink r:id="rId5" w:tooltip="Образование земельных участков" w:history="1">
        <w:r w:rsidRPr="000E3EAE">
          <w:rPr>
            <w:rFonts w:ascii="Arial" w:eastAsia="Times New Roman" w:hAnsi="Arial" w:cs="Arial"/>
            <w:b/>
            <w:bCs/>
            <w:color w:val="707070"/>
            <w:sz w:val="17"/>
            <w:szCs w:val="17"/>
            <w:u w:val="single"/>
            <w:lang w:eastAsia="ru-RU"/>
          </w:rPr>
          <w:t>[Глава I.1]</w:t>
        </w:r>
      </w:hyperlink>
      <w:r w:rsidRPr="000E3EAE">
        <w:rPr>
          <w:rFonts w:ascii="Arial" w:eastAsia="Times New Roman" w:hAnsi="Arial" w:cs="Arial"/>
          <w:color w:val="000000"/>
          <w:sz w:val="20"/>
          <w:szCs w:val="20"/>
          <w:lang w:eastAsia="ru-RU"/>
        </w:rPr>
        <w:t> </w:t>
      </w:r>
      <w:hyperlink r:id="rId6" w:tooltip="Требования к образуемым и измененным земельным участкам" w:history="1">
        <w:r w:rsidRPr="000E3EAE">
          <w:rPr>
            <w:rFonts w:ascii="Arial" w:eastAsia="Times New Roman" w:hAnsi="Arial" w:cs="Arial"/>
            <w:b/>
            <w:bCs/>
            <w:color w:val="707070"/>
            <w:sz w:val="17"/>
            <w:szCs w:val="17"/>
            <w:u w:val="single"/>
            <w:lang w:eastAsia="ru-RU"/>
          </w:rPr>
          <w:t>[Статья 11.9]</w:t>
        </w:r>
      </w:hyperlink>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3. Границы земельных участков не должны пересекать границы муниципальных образований и (или) границы населенных пунктов.</w:t>
      </w:r>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 xml:space="preserve">6. Образование земельных участков не должно приводить к вклиниванию, </w:t>
      </w:r>
      <w:proofErr w:type="spellStart"/>
      <w:r w:rsidRPr="000E3EAE">
        <w:rPr>
          <w:rFonts w:ascii="Arial" w:eastAsia="Times New Roman" w:hAnsi="Arial" w:cs="Arial"/>
          <w:color w:val="000000"/>
          <w:sz w:val="20"/>
          <w:szCs w:val="20"/>
          <w:lang w:eastAsia="ru-RU"/>
        </w:rPr>
        <w:t>вкрапливанию</w:t>
      </w:r>
      <w:proofErr w:type="spellEnd"/>
      <w:r w:rsidRPr="000E3EAE">
        <w:rPr>
          <w:rFonts w:ascii="Arial" w:eastAsia="Times New Roman" w:hAnsi="Arial" w:cs="Arial"/>
          <w:color w:val="000000"/>
          <w:sz w:val="20"/>
          <w:szCs w:val="20"/>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E3EAE" w:rsidRPr="000E3EAE" w:rsidRDefault="000E3EAE" w:rsidP="000E3EA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E3EAE">
        <w:rPr>
          <w:rFonts w:ascii="Arial" w:eastAsia="Times New Roman" w:hAnsi="Arial" w:cs="Arial"/>
          <w:color w:val="000000"/>
          <w:sz w:val="20"/>
          <w:szCs w:val="20"/>
          <w:lang w:eastAsia="ru-RU"/>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C4BB6" w:rsidRDefault="002C4BB6">
      <w:bookmarkStart w:id="0" w:name="_GoBack"/>
      <w:bookmarkEnd w:id="0"/>
    </w:p>
    <w:sectPr w:rsidR="002C4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8A"/>
    <w:rsid w:val="000E3EAE"/>
    <w:rsid w:val="002C4BB6"/>
    <w:rsid w:val="0030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364C3-22D5-4522-93B4-0663C285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3E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3EA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E3EAE"/>
    <w:rPr>
      <w:color w:val="0000FF"/>
      <w:u w:val="single"/>
    </w:rPr>
  </w:style>
  <w:style w:type="character" w:customStyle="1" w:styleId="apple-converted-space">
    <w:name w:val="apple-converted-space"/>
    <w:basedOn w:val="a0"/>
    <w:rsid w:val="000E3EAE"/>
  </w:style>
  <w:style w:type="paragraph" w:styleId="a4">
    <w:name w:val="Normal (Web)"/>
    <w:basedOn w:val="a"/>
    <w:uiPriority w:val="99"/>
    <w:semiHidden/>
    <w:unhideWhenUsed/>
    <w:rsid w:val="000E3E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8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zk/11.9/" TargetMode="External"/><Relationship Id="rId5" Type="http://schemas.openxmlformats.org/officeDocument/2006/relationships/hyperlink" Target="http://www.zakonrf.info/zk/gl1.1/" TargetMode="External"/><Relationship Id="rId4" Type="http://schemas.openxmlformats.org/officeDocument/2006/relationships/hyperlink" Target="http://www.zakonrf.info/z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1959</Characters>
  <Application>Microsoft Office Word</Application>
  <DocSecurity>0</DocSecurity>
  <Lines>50</Lines>
  <Paragraphs>33</Paragraphs>
  <ScaleCrop>false</ScaleCrop>
  <Company>diakov.net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2015-12-15T16:46:00Z</dcterms:created>
  <dcterms:modified xsi:type="dcterms:W3CDTF">2015-12-15T16:46:00Z</dcterms:modified>
</cp:coreProperties>
</file>