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1. Предмет регулирования настоящего Федерального закона</w:t>
      </w:r>
    </w:p>
    <w:p w:rsidR="005F1602" w:rsidRPr="005F1602" w:rsidRDefault="005F1602" w:rsidP="005F1602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4" w:history="1">
        <w:r w:rsidRPr="005F1602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Энциклопедии</w:t>
        </w:r>
      </w:hyperlink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 другие комментарии к статье 1 настоящего Федерального закона</w:t>
      </w:r>
    </w:p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Настоящий Федеральный закон регулирует отношения, возникающие в связи с ведением государственного кадастра недвижимости, </w:t>
      </w:r>
      <w:hyperlink r:id="rId5" w:anchor="block_1000" w:history="1">
        <w:r w:rsidRPr="005F1602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осуществлением</w:t>
        </w:r>
      </w:hyperlink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государственного кадастрового учета недвижимого имущества и кадастровой деятельности (далее - кадастровые отношения).</w:t>
      </w:r>
    </w:p>
    <w:p w:rsidR="005F1602" w:rsidRPr="005F1602" w:rsidRDefault="005F1602" w:rsidP="005F1602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5F1602" w:rsidRPr="005F1602" w:rsidRDefault="005F1602" w:rsidP="005F1602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" w:anchor="block_11" w:history="1">
        <w:r w:rsidRPr="005F1602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5F1602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29 июня 2015 г. N 184-ФЗ в часть 2 статьи 1 настоящего Федерального закона внесены изменения</w:t>
      </w:r>
    </w:p>
    <w:p w:rsidR="005F1602" w:rsidRPr="005F1602" w:rsidRDefault="005F1602" w:rsidP="005F1602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" w:anchor="block_102" w:history="1">
        <w:r w:rsidRPr="005F1602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части в предыдущей редакции</w:t>
        </w:r>
      </w:hyperlink>
    </w:p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Государственный кадастр недвижимости является систематизированным сводом сведений об учтенном в соответствии с настоящим Федеральным законом недвижимом имуществе, а также сведений о прохождении Государственной границы Российской Федерации, о границах между субъектами Российской Федерации, границах муниципальных образований, границах населенных пунктов, об особых экономических зонах, созданных в соответствии с </w:t>
      </w:r>
      <w:hyperlink r:id="rId8" w:anchor="block_6" w:history="1">
        <w:r w:rsidRPr="005F1602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от 22 июля 2005 года N 116-ФЗ "Об особых экономических зонах в Российской Федерации" (далее - особые экономические зоны), о территориальных зонах и зонах с особыми условиями использования территорий, о территориях объектов культурного наследия (памятников истории и культуры) народов Российской Федерации, иных предусмотренных настоящим Федеральным законом сведений. Государственный кадастр недвижимости является федеральным государственным информационным ресурсом.</w:t>
      </w:r>
    </w:p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Государственным кадастровым учетом недвижимого имущества (далее - кадастровый учет) признаются действия уполномоченного органа по внесению в государственный кадастр недвижимости сведений о недвижимом имуществе, которые подтверждают существование такого недвижимого имущества с характеристиками, позволяющими определить такое недвижимое имущество в качестве индивидуально-определенной вещи (далее - уникальные характеристики объекта недвижимости), или подтверждают прекращение существования такого недвижимого имущества, а также иных предусмотренных настоящим Федеральным законом сведений о недвижимом имуществе.</w:t>
      </w:r>
    </w:p>
    <w:p w:rsidR="005F1602" w:rsidRPr="005F1602" w:rsidRDefault="005F1602" w:rsidP="005F1602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9" w:anchor="block_30006" w:history="1">
        <w:r w:rsidRPr="005F1602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</w:t>
        </w:r>
      </w:hyperlink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Президиума Высшего Арбитражного Суда РФ от 29 мая 2012 г. N 16485/11</w:t>
      </w:r>
    </w:p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4. Кадастровой деятельностью является выполнение </w:t>
      </w:r>
      <w:proofErr w:type="spellStart"/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управомоченным</w:t>
      </w:r>
      <w:proofErr w:type="spellEnd"/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лицом (далее - кадастровый инженер) в отношении недвижимого имущества в соответствии с требованиями, установленными настоящим Федеральным законом, работ, в результате которых обеспечивается подготовка документов, содержащих необходимые для осуществления кадастрового учета сведения о таком недвижимом имуществе (далее - кадастровые работы).</w:t>
      </w:r>
    </w:p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В соответствии с настоящим Федеральным законом осуществляется кадастровый учет земельных участков, зданий, сооружений, помещений, объектов незавершенного строительства (далее также - объекты недвижимости).</w:t>
      </w:r>
    </w:p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Положения настоящего Федерального закона не применяются в отношении участков недр, воздушных и морских судов, судов внутреннего плавания и космических объектов, предприятий как имущественных комплексов.</w:t>
      </w:r>
    </w:p>
    <w:p w:rsidR="005F1602" w:rsidRPr="005F1602" w:rsidRDefault="005F1602" w:rsidP="005F16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Положения настоящего Федерального закона применяются в отношении подземных сооружений, если иное не предусмотрено федеральным законом.</w:t>
      </w:r>
    </w:p>
    <w:p w:rsidR="002A18E6" w:rsidRDefault="005F1602" w:rsidP="005F1602"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5F160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0" w:anchor="block_1#ixzz3tB71YrGK" w:history="1">
        <w:r w:rsidRPr="005F1602">
          <w:rPr>
            <w:rFonts w:ascii="Arial" w:eastAsia="Times New Roman" w:hAnsi="Arial" w:cs="Arial"/>
            <w:b/>
            <w:bCs/>
            <w:color w:val="003399"/>
            <w:sz w:val="18"/>
            <w:szCs w:val="18"/>
            <w:u w:val="single"/>
            <w:lang w:eastAsia="ru-RU"/>
          </w:rPr>
          <w:t>http://base.garant.ru/12154874/1/#block_1#ixzz3tB71YrGK</w:t>
        </w:r>
      </w:hyperlink>
      <w:bookmarkStart w:id="0" w:name="_GoBack"/>
      <w:bookmarkEnd w:id="0"/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2"/>
    <w:rsid w:val="000A7A92"/>
    <w:rsid w:val="002A18E6"/>
    <w:rsid w:val="005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62AD-BA5F-445E-86A2-029E096A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F16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F16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5F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F1602"/>
  </w:style>
  <w:style w:type="character" w:customStyle="1" w:styleId="apple-converted-space">
    <w:name w:val="apple-converted-space"/>
    <w:basedOn w:val="a0"/>
    <w:rsid w:val="005F1602"/>
  </w:style>
  <w:style w:type="paragraph" w:customStyle="1" w:styleId="s9">
    <w:name w:val="s_9"/>
    <w:basedOn w:val="a"/>
    <w:rsid w:val="005F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1602"/>
    <w:rPr>
      <w:color w:val="0000FF"/>
      <w:u w:val="single"/>
    </w:rPr>
  </w:style>
  <w:style w:type="paragraph" w:customStyle="1" w:styleId="s1">
    <w:name w:val="s_1"/>
    <w:basedOn w:val="a"/>
    <w:rsid w:val="005F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F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1177/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5750704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10835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70881196/" TargetMode="External"/><Relationship Id="rId10" Type="http://schemas.openxmlformats.org/officeDocument/2006/relationships/hyperlink" Target="http://base.garant.ru/12154874/1/" TargetMode="External"/><Relationship Id="rId4" Type="http://schemas.openxmlformats.org/officeDocument/2006/relationships/hyperlink" Target="http://base.garant.ru/57591626/" TargetMode="External"/><Relationship Id="rId9" Type="http://schemas.openxmlformats.org/officeDocument/2006/relationships/hyperlink" Target="http://base.garant.ru/702096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3237</Characters>
  <Application>Microsoft Office Word</Application>
  <DocSecurity>0</DocSecurity>
  <Lines>77</Lines>
  <Paragraphs>50</Paragraphs>
  <ScaleCrop>false</ScaleCrop>
  <Company>diakov.net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2015-12-02T15:37:00Z</dcterms:created>
  <dcterms:modified xsi:type="dcterms:W3CDTF">2015-12-02T15:37:00Z</dcterms:modified>
</cp:coreProperties>
</file>