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DA" w:rsidRPr="008C3BDA" w:rsidRDefault="008C3BDA" w:rsidP="008C3BDA">
      <w:pPr>
        <w:spacing w:after="360" w:line="360" w:lineRule="atLeast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В ____________________ областной суд</w:t>
      </w:r>
    </w:p>
    <w:p w:rsidR="008C3BDA" w:rsidRPr="008C3BDA" w:rsidRDefault="008C3BDA" w:rsidP="008C3BDA">
      <w:pPr>
        <w:spacing w:after="360" w:line="360" w:lineRule="atLeast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 xml:space="preserve">Административный истец: </w:t>
      </w:r>
      <w:proofErr w:type="spellStart"/>
      <w:r w:rsidRPr="008C3BDA">
        <w:rPr>
          <w:rFonts w:eastAsia="Times New Roman" w:cs="Times New Roman"/>
          <w:sz w:val="24"/>
          <w:szCs w:val="24"/>
          <w:lang w:eastAsia="ru-RU"/>
        </w:rPr>
        <w:t>Глебкин</w:t>
      </w:r>
      <w:proofErr w:type="spellEnd"/>
      <w:r w:rsidRPr="008C3BDA">
        <w:rPr>
          <w:rFonts w:eastAsia="Times New Roman" w:cs="Times New Roman"/>
          <w:sz w:val="24"/>
          <w:szCs w:val="24"/>
          <w:lang w:eastAsia="ru-RU"/>
        </w:rPr>
        <w:t xml:space="preserve"> Александр Сергеевич</w:t>
      </w:r>
    </w:p>
    <w:p w:rsidR="008C3BDA" w:rsidRPr="008C3BDA" w:rsidRDefault="008C3BDA" w:rsidP="008C3BDA">
      <w:pPr>
        <w:spacing w:after="360" w:line="360" w:lineRule="atLeast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3BDA">
        <w:rPr>
          <w:rFonts w:eastAsia="Times New Roman" w:cs="Times New Roman"/>
          <w:sz w:val="24"/>
          <w:szCs w:val="24"/>
          <w:lang w:eastAsia="ru-RU"/>
        </w:rPr>
        <w:t>прож</w:t>
      </w:r>
      <w:proofErr w:type="spellEnd"/>
      <w:r w:rsidRPr="008C3BDA">
        <w:rPr>
          <w:rFonts w:eastAsia="Times New Roman" w:cs="Times New Roman"/>
          <w:sz w:val="24"/>
          <w:szCs w:val="24"/>
          <w:lang w:eastAsia="ru-RU"/>
        </w:rPr>
        <w:t>. __________________________________________</w:t>
      </w:r>
    </w:p>
    <w:p w:rsidR="008C3BDA" w:rsidRPr="008C3BDA" w:rsidRDefault="008C3BDA" w:rsidP="008C3BDA">
      <w:pPr>
        <w:spacing w:after="360" w:line="360" w:lineRule="atLeast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тел.____________________________________________</w:t>
      </w:r>
    </w:p>
    <w:p w:rsidR="008C3BDA" w:rsidRPr="008C3BDA" w:rsidRDefault="008C3BDA" w:rsidP="008C3BDA">
      <w:pPr>
        <w:spacing w:after="360" w:line="360" w:lineRule="atLeast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 xml:space="preserve">Административный </w:t>
      </w:r>
      <w:proofErr w:type="gramStart"/>
      <w:r w:rsidRPr="008C3BDA">
        <w:rPr>
          <w:rFonts w:eastAsia="Times New Roman" w:cs="Times New Roman"/>
          <w:sz w:val="24"/>
          <w:szCs w:val="24"/>
          <w:lang w:eastAsia="ru-RU"/>
        </w:rPr>
        <w:t>ответчик:_</w:t>
      </w:r>
      <w:proofErr w:type="gramEnd"/>
      <w:r w:rsidRPr="008C3BDA"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8C3BDA" w:rsidRPr="008C3BDA" w:rsidRDefault="008C3BDA" w:rsidP="008C3BDA">
      <w:pPr>
        <w:spacing w:after="360" w:line="360" w:lineRule="atLeast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C3BDA">
        <w:rPr>
          <w:rFonts w:eastAsia="Times New Roman" w:cs="Times New Roman"/>
          <w:sz w:val="24"/>
          <w:szCs w:val="24"/>
          <w:lang w:eastAsia="ru-RU"/>
        </w:rPr>
        <w:t>Адрес:_</w:t>
      </w:r>
      <w:proofErr w:type="gramEnd"/>
      <w:r w:rsidRPr="008C3BDA">
        <w:rPr>
          <w:rFonts w:eastAsia="Times New Roman" w:cs="Times New Roman"/>
          <w:sz w:val="24"/>
          <w:szCs w:val="24"/>
          <w:lang w:eastAsia="ru-RU"/>
        </w:rPr>
        <w:t>_________________________________________</w:t>
      </w:r>
    </w:p>
    <w:p w:rsidR="008C3BDA" w:rsidRPr="008C3BDA" w:rsidRDefault="008C3BDA" w:rsidP="008C3BDA">
      <w:pPr>
        <w:spacing w:after="360" w:line="360" w:lineRule="atLeast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тел.____________________________________________</w:t>
      </w:r>
    </w:p>
    <w:p w:rsidR="008C3BDA" w:rsidRPr="008C3BDA" w:rsidRDefault="008C3BDA" w:rsidP="008C3BDA">
      <w:pPr>
        <w:spacing w:after="360" w:line="360" w:lineRule="atLeast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Госпошлина 300 рублей</w:t>
      </w:r>
    </w:p>
    <w:p w:rsidR="008C3BDA" w:rsidRPr="008C3BDA" w:rsidRDefault="008C3BDA" w:rsidP="008C3BDA">
      <w:pPr>
        <w:spacing w:after="36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 </w:t>
      </w:r>
    </w:p>
    <w:p w:rsidR="008C3BDA" w:rsidRPr="008C3BDA" w:rsidRDefault="008C3BDA" w:rsidP="008C3BDA">
      <w:p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                           АДМИНИСТРАТИВНОЕ ИСКОВОЕ ЗАЯВЛЕНИЕ</w:t>
      </w:r>
    </w:p>
    <w:p w:rsidR="008C3BDA" w:rsidRPr="008C3BDA" w:rsidRDefault="008C3BDA" w:rsidP="008C3BDA">
      <w:p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об оспаривании результатов определения </w:t>
      </w:r>
      <w:r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инвентаризационной</w:t>
      </w:r>
      <w:r w:rsidRPr="008C3BD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стоимости недвижимости</w:t>
      </w:r>
    </w:p>
    <w:p w:rsidR="008C3BDA" w:rsidRPr="008C3BDA" w:rsidRDefault="008C3BDA" w:rsidP="008C3BDA">
      <w:p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Административный истец на основании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договора аренды от 20 августа 2014 г. № 1 арендует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объект недвижимости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– земельный участок</w:t>
      </w:r>
      <w:r w:rsidRPr="008C3BDA">
        <w:rPr>
          <w:rFonts w:eastAsia="Times New Roman" w:cs="Times New Roman"/>
          <w:sz w:val="24"/>
          <w:szCs w:val="24"/>
          <w:lang w:eastAsia="ru-RU"/>
        </w:rPr>
        <w:t>, расположенный по адресу: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__________________</w:t>
      </w:r>
    </w:p>
    <w:p w:rsidR="008C3BDA" w:rsidRPr="008C3BDA" w:rsidRDefault="008C3BDA" w:rsidP="008C3BDA">
      <w:p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Решением от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10 июля 2014 г. № х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 утверждены результаты оценки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инвентаризационной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стоимости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указанного объекта недвижимости в размере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12 000 000,00 (Двенадцать миллионов)</w:t>
      </w:r>
      <w:r w:rsidRPr="008C3BDA">
        <w:rPr>
          <w:rFonts w:eastAsia="Times New Roman" w:cs="Times New Roman"/>
          <w:sz w:val="24"/>
          <w:szCs w:val="24"/>
          <w:lang w:eastAsia="ru-RU"/>
        </w:rPr>
        <w:t> руб.</w:t>
      </w:r>
    </w:p>
    <w:p w:rsidR="008C3BDA" w:rsidRPr="008C3BDA" w:rsidRDefault="008C3BDA" w:rsidP="008C3BDA">
      <w:p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Однако действительная рыночная стоимость указанного объекта недвижимости составляет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7 000 000 (Семь миллионов)</w:t>
      </w:r>
      <w:r w:rsidRPr="008C3BDA">
        <w:rPr>
          <w:rFonts w:eastAsia="Times New Roman" w:cs="Times New Roman"/>
          <w:sz w:val="24"/>
          <w:szCs w:val="24"/>
          <w:lang w:eastAsia="ru-RU"/>
        </w:rPr>
        <w:t> руб., что подтверждается отчетом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 рыночной стоимости объекта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недвижимости от 10 сентября 2015 г. № 1, составленным ООО «Оценка»</w:t>
      </w:r>
      <w:r w:rsidRPr="008C3BDA">
        <w:rPr>
          <w:rFonts w:eastAsia="Times New Roman" w:cs="Times New Roman"/>
          <w:sz w:val="24"/>
          <w:szCs w:val="24"/>
          <w:lang w:eastAsia="ru-RU"/>
        </w:rPr>
        <w:t>.</w:t>
      </w:r>
    </w:p>
    <w:p w:rsidR="008C3BDA" w:rsidRPr="008C3BDA" w:rsidRDefault="008C3BDA" w:rsidP="008C3BDA">
      <w:p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 xml:space="preserve">Результаты определения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инвентаризационной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стоимости затрагивают права и обязанности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административного истца как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арендатора указанного земельного участка, поскольку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 xml:space="preserve">установлено существенное различие между </w:t>
      </w:r>
      <w:r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инвентаризационной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стоимостью земельного участка и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рыночной стоимостью данного земельного участка, что повышает арендную плату.</w:t>
      </w:r>
    </w:p>
    <w:p w:rsidR="008C3BDA" w:rsidRPr="008C3BDA" w:rsidRDefault="008C3BDA" w:rsidP="008C3BDA">
      <w:p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lastRenderedPageBreak/>
        <w:t>Положительное экспертное заключение от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15 сентября 2015 г. № х</w:t>
      </w:r>
      <w:r w:rsidRPr="008C3BDA">
        <w:rPr>
          <w:rFonts w:eastAsia="Times New Roman" w:cs="Times New Roman"/>
          <w:sz w:val="24"/>
          <w:szCs w:val="24"/>
          <w:lang w:eastAsia="ru-RU"/>
        </w:rPr>
        <w:t> о соответствии отчета об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оценке рыночной стоимости объекта оценки требованиям законодательства РФ об оценочной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деятельности подтверждает, что отчет соответствует требованиям законодательства РФ об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оценочной деятельности.</w:t>
      </w:r>
    </w:p>
    <w:p w:rsidR="008C3BDA" w:rsidRPr="008C3BDA" w:rsidRDefault="008C3BDA" w:rsidP="008C3BDA">
      <w:pPr>
        <w:spacing w:after="36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Согласно статье 24.18 Федерального закона от 29 июля 1998 г. № 135-ФЗ «Об оценочной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 xml:space="preserve">деятельности в Российской Федерации» результаты определения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инвентаризационной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стоимости могут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 xml:space="preserve">быть оспорены юридическими лицами в случае, если результаты определения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инвентаризационной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стоимости затрагивают права и обязанности этих лиц, в суде и комиссии, а также органами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государственной власти и органами местного самоуправления в отношении объектов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недвижимости, находящихся в государственной или муниципальной собственности.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 xml:space="preserve">Результаты определения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инвентаризационной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стоимости могут быть оспорены физическими лицами в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 xml:space="preserve">случае, если результаты </w:t>
      </w:r>
      <w:r>
        <w:rPr>
          <w:rFonts w:eastAsia="Times New Roman" w:cs="Times New Roman"/>
          <w:sz w:val="24"/>
          <w:szCs w:val="24"/>
          <w:lang w:eastAsia="ru-RU"/>
        </w:rPr>
        <w:t xml:space="preserve">определения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инвентаризационной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стоимости затрагивают права и обязанности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этих лиц, в суде или комиссии.</w:t>
      </w:r>
    </w:p>
    <w:p w:rsidR="008C3BDA" w:rsidRPr="008C3BDA" w:rsidRDefault="008C3BDA" w:rsidP="008C3BDA">
      <w:pPr>
        <w:spacing w:after="36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На основании изложенного и руководствуясь статьей 24.18 Федерального закона от 29 июля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1998 г. № 135-ФЗ «Об оценочной деятельности в Российской Федерации», статьями 245–249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Кодекса административного судопроизводства РФ,</w:t>
      </w:r>
    </w:p>
    <w:p w:rsidR="008C3BDA" w:rsidRPr="008C3BDA" w:rsidRDefault="008C3BDA" w:rsidP="008C3BDA">
      <w:pPr>
        <w:spacing w:after="36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П Р О Ш У:</w:t>
      </w:r>
    </w:p>
    <w:p w:rsidR="008C3BDA" w:rsidRPr="008C3BDA" w:rsidRDefault="008C3BDA" w:rsidP="008C3BDA">
      <w:pPr>
        <w:spacing w:after="36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 xml:space="preserve">установить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инвентаризационную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стоимость земельного участка, расположенного по адресу:  равной рыночной  стоимости указанного земельного участка, обязать ответчика внести в </w:t>
      </w:r>
      <w:r>
        <w:rPr>
          <w:rFonts w:eastAsia="Times New Roman" w:cs="Times New Roman"/>
          <w:sz w:val="24"/>
          <w:szCs w:val="24"/>
          <w:lang w:eastAsia="ru-RU"/>
        </w:rPr>
        <w:t xml:space="preserve">БТИ сведения об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инвентаризационной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стоимости земельного участка, равной его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рыночной стоимости.</w:t>
      </w:r>
    </w:p>
    <w:p w:rsidR="008C3BDA" w:rsidRPr="008C3BDA" w:rsidRDefault="008C3BDA" w:rsidP="008C3BDA">
      <w:pPr>
        <w:spacing w:after="36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Приложения:</w:t>
      </w:r>
    </w:p>
    <w:p w:rsidR="008C3BDA" w:rsidRPr="008C3BDA" w:rsidRDefault="008C3BDA" w:rsidP="008C3BDA">
      <w:pPr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 xml:space="preserve">Копия решения об утверждении результата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инвентаризационной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оценки объекта недвижимости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(справка о</w:t>
      </w:r>
      <w:r>
        <w:rPr>
          <w:rFonts w:eastAsia="Times New Roman" w:cs="Times New Roman"/>
          <w:sz w:val="24"/>
          <w:szCs w:val="24"/>
          <w:lang w:eastAsia="ru-RU"/>
        </w:rPr>
        <w:t>б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инвентаризационной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стоимости объекта недвижимости, содержащая </w:t>
      </w:r>
      <w:r w:rsidRPr="008C3BDA">
        <w:rPr>
          <w:rFonts w:eastAsia="Times New Roman" w:cs="Times New Roman"/>
          <w:sz w:val="24"/>
          <w:szCs w:val="24"/>
          <w:lang w:eastAsia="ru-RU"/>
        </w:rPr>
        <w:lastRenderedPageBreak/>
        <w:t>сведения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 xml:space="preserve">об оспариваемых результатах определения </w:t>
      </w:r>
      <w:r>
        <w:rPr>
          <w:rFonts w:eastAsia="Times New Roman" w:cs="Times New Roman"/>
          <w:sz w:val="24"/>
          <w:szCs w:val="24"/>
          <w:lang w:eastAsia="ru-RU"/>
        </w:rPr>
        <w:t>инвентаризационной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 стоимости) от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10 июля 2014 г. № х</w:t>
      </w:r>
      <w:r w:rsidRPr="008C3BDA">
        <w:rPr>
          <w:rFonts w:eastAsia="Times New Roman" w:cs="Times New Roman"/>
          <w:sz w:val="24"/>
          <w:szCs w:val="24"/>
          <w:lang w:eastAsia="ru-RU"/>
        </w:rPr>
        <w:t> – на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</w:t>
      </w:r>
      <w:r w:rsidRPr="008C3BDA">
        <w:rPr>
          <w:rFonts w:eastAsia="Times New Roman" w:cs="Times New Roman"/>
          <w:sz w:val="24"/>
          <w:szCs w:val="24"/>
          <w:lang w:eastAsia="ru-RU"/>
        </w:rPr>
        <w:t> стр.</w:t>
      </w:r>
    </w:p>
    <w:p w:rsidR="008C3BDA" w:rsidRPr="008C3BDA" w:rsidRDefault="008C3BDA" w:rsidP="008C3BDA">
      <w:pPr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 w:rsidRPr="008C3BDA">
        <w:rPr>
          <w:rFonts w:eastAsia="Times New Roman" w:cs="Times New Roman"/>
          <w:sz w:val="24"/>
          <w:szCs w:val="24"/>
          <w:lang w:eastAsia="ru-RU"/>
        </w:rPr>
        <w:t>аспорт объекта недвижимости – на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</w:t>
      </w:r>
      <w:r w:rsidRPr="008C3BDA">
        <w:rPr>
          <w:rFonts w:eastAsia="Times New Roman" w:cs="Times New Roman"/>
          <w:sz w:val="24"/>
          <w:szCs w:val="24"/>
          <w:lang w:eastAsia="ru-RU"/>
        </w:rPr>
        <w:t> стр.</w:t>
      </w:r>
    </w:p>
    <w:p w:rsidR="008C3BDA" w:rsidRPr="008C3BDA" w:rsidRDefault="008C3BDA" w:rsidP="008C3BDA">
      <w:pPr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Нотариально заверенная копия правоустанавливающего документа на объект недвижимости,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– на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</w:t>
      </w:r>
      <w:r w:rsidRPr="008C3BDA">
        <w:rPr>
          <w:rFonts w:eastAsia="Times New Roman" w:cs="Times New Roman"/>
          <w:sz w:val="24"/>
          <w:szCs w:val="24"/>
          <w:lang w:eastAsia="ru-RU"/>
        </w:rPr>
        <w:t> стр.</w:t>
      </w:r>
    </w:p>
    <w:p w:rsidR="008C3BDA" w:rsidRPr="008C3BDA" w:rsidRDefault="008C3BDA" w:rsidP="008C3BDA">
      <w:pPr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Положительное экспертное заключение от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15 сентября 2015 г. № х</w:t>
      </w:r>
      <w:r w:rsidRPr="008C3BDA">
        <w:rPr>
          <w:rFonts w:eastAsia="Times New Roman" w:cs="Times New Roman"/>
          <w:sz w:val="24"/>
          <w:szCs w:val="24"/>
          <w:lang w:eastAsia="ru-RU"/>
        </w:rPr>
        <w:t> о соответствии отчета об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оценке рыночной стоимости объекта оценки требованиям законодательства РФ об оценочной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деятельности – на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</w:t>
      </w:r>
      <w:r w:rsidRPr="008C3BDA">
        <w:rPr>
          <w:rFonts w:eastAsia="Times New Roman" w:cs="Times New Roman"/>
          <w:sz w:val="24"/>
          <w:szCs w:val="24"/>
          <w:lang w:eastAsia="ru-RU"/>
        </w:rPr>
        <w:t> стр.</w:t>
      </w:r>
    </w:p>
    <w:p w:rsidR="008C3BDA" w:rsidRPr="008C3BDA" w:rsidRDefault="008C3BDA" w:rsidP="008C3BDA">
      <w:pPr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Отчет об оценке рыночной стоимости объекта недвижимости от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10 сентября 2015 г. № 1</w:t>
      </w:r>
      <w:r w:rsidRPr="008C3BDA">
        <w:rPr>
          <w:rFonts w:eastAsia="Times New Roman" w:cs="Times New Roman"/>
          <w:sz w:val="24"/>
          <w:szCs w:val="24"/>
          <w:lang w:eastAsia="ru-RU"/>
        </w:rPr>
        <w:t> – на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</w:t>
      </w:r>
      <w:r w:rsidRPr="008C3BDA">
        <w:rPr>
          <w:rFonts w:eastAsia="Times New Roman" w:cs="Times New Roman"/>
          <w:sz w:val="24"/>
          <w:szCs w:val="24"/>
          <w:lang w:eastAsia="ru-RU"/>
        </w:rPr>
        <w:t> стр.</w:t>
      </w:r>
    </w:p>
    <w:p w:rsidR="008C3BDA" w:rsidRPr="008C3BDA" w:rsidRDefault="008C3BDA" w:rsidP="008C3BDA">
      <w:pPr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Документы и материалы, подтверждающие соблюдение досудебного порядка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урегулирования спора, – на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</w:t>
      </w:r>
      <w:r w:rsidRPr="008C3BDA">
        <w:rPr>
          <w:rFonts w:eastAsia="Times New Roman" w:cs="Times New Roman"/>
          <w:sz w:val="24"/>
          <w:szCs w:val="24"/>
          <w:lang w:eastAsia="ru-RU"/>
        </w:rPr>
        <w:t> стр.</w:t>
      </w:r>
    </w:p>
    <w:p w:rsidR="008C3BDA" w:rsidRPr="008C3BDA" w:rsidRDefault="008C3BDA" w:rsidP="008C3BDA">
      <w:pPr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Уведомление о вручении или иные документы, подтверждающие направление копии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заявления и приложенных к нему документов, – на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</w:t>
      </w:r>
      <w:r w:rsidRPr="008C3BDA">
        <w:rPr>
          <w:rFonts w:eastAsia="Times New Roman" w:cs="Times New Roman"/>
          <w:sz w:val="24"/>
          <w:szCs w:val="24"/>
          <w:lang w:eastAsia="ru-RU"/>
        </w:rPr>
        <w:t> стр.</w:t>
      </w:r>
    </w:p>
    <w:p w:rsidR="008C3BDA" w:rsidRPr="008C3BDA" w:rsidRDefault="008C3BDA" w:rsidP="008C3BDA">
      <w:pPr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Документ, подтверждающий уплату государственной пошлины, – на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</w:t>
      </w:r>
      <w:r w:rsidRPr="008C3BDA">
        <w:rPr>
          <w:rFonts w:eastAsia="Times New Roman" w:cs="Times New Roman"/>
          <w:sz w:val="24"/>
          <w:szCs w:val="24"/>
          <w:lang w:eastAsia="ru-RU"/>
        </w:rPr>
        <w:t> стр.</w:t>
      </w:r>
    </w:p>
    <w:p w:rsidR="008C3BDA" w:rsidRPr="008C3BDA" w:rsidRDefault="008C3BDA" w:rsidP="008C3BDA">
      <w:pPr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Доверенность представителя административного истца от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20 апреля 2014 г. № 1</w:t>
      </w:r>
      <w:r w:rsidRPr="008C3BDA">
        <w:rPr>
          <w:rFonts w:eastAsia="Times New Roman" w:cs="Times New Roman"/>
          <w:sz w:val="24"/>
          <w:szCs w:val="24"/>
          <w:lang w:eastAsia="ru-RU"/>
        </w:rPr>
        <w:t> – на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</w:t>
      </w:r>
      <w:r w:rsidRPr="008C3BDA">
        <w:rPr>
          <w:rFonts w:eastAsia="Times New Roman" w:cs="Times New Roman"/>
          <w:sz w:val="24"/>
          <w:szCs w:val="24"/>
          <w:lang w:eastAsia="ru-RU"/>
        </w:rPr>
        <w:t> стр.</w:t>
      </w:r>
    </w:p>
    <w:p w:rsidR="008C3BDA" w:rsidRPr="008C3BDA" w:rsidRDefault="008C3BDA" w:rsidP="008C3BDA">
      <w:p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10.Иные документы, подтверждающие обстоятельства, на которых административный истец</w:t>
      </w:r>
      <w:r w:rsidRPr="008C3BDA">
        <w:rPr>
          <w:rFonts w:eastAsia="Times New Roman" w:cs="Times New Roman"/>
          <w:sz w:val="24"/>
          <w:szCs w:val="24"/>
          <w:lang w:eastAsia="ru-RU"/>
        </w:rPr>
        <w:br/>
        <w:t>основывает свои требования, – на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</w:t>
      </w:r>
      <w:r w:rsidRPr="008C3BDA">
        <w:rPr>
          <w:rFonts w:eastAsia="Times New Roman" w:cs="Times New Roman"/>
          <w:sz w:val="24"/>
          <w:szCs w:val="24"/>
          <w:lang w:eastAsia="ru-RU"/>
        </w:rPr>
        <w:t> стр.</w:t>
      </w:r>
    </w:p>
    <w:p w:rsidR="008C3BDA" w:rsidRPr="008C3BDA" w:rsidRDefault="008C3BDA" w:rsidP="008C3BDA">
      <w:pPr>
        <w:spacing w:after="36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 </w:t>
      </w:r>
    </w:p>
    <w:p w:rsidR="008C3BDA" w:rsidRPr="008C3BDA" w:rsidRDefault="008C3BDA" w:rsidP="008C3BDA">
      <w:pPr>
        <w:spacing w:after="0" w:line="36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8C3BDA">
        <w:rPr>
          <w:rFonts w:eastAsia="Times New Roman" w:cs="Times New Roman"/>
          <w:sz w:val="24"/>
          <w:szCs w:val="24"/>
          <w:lang w:eastAsia="ru-RU"/>
        </w:rPr>
        <w:t>«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01</w:t>
      </w:r>
      <w:r w:rsidRPr="008C3BDA">
        <w:rPr>
          <w:rFonts w:eastAsia="Times New Roman" w:cs="Times New Roman"/>
          <w:sz w:val="24"/>
          <w:szCs w:val="24"/>
          <w:lang w:eastAsia="ru-RU"/>
        </w:rPr>
        <w:t>» 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октября</w:t>
      </w:r>
      <w:r w:rsidRPr="008C3BDA">
        <w:rPr>
          <w:rFonts w:eastAsia="Times New Roman" w:cs="Times New Roman"/>
          <w:sz w:val="24"/>
          <w:szCs w:val="24"/>
          <w:lang w:eastAsia="ru-RU"/>
        </w:rPr>
        <w:t> 20</w:t>
      </w:r>
      <w:r w:rsidRPr="008C3BDA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15</w:t>
      </w:r>
      <w:r w:rsidRPr="008C3BDA">
        <w:rPr>
          <w:rFonts w:eastAsia="Times New Roman" w:cs="Times New Roman"/>
          <w:sz w:val="24"/>
          <w:szCs w:val="24"/>
          <w:lang w:eastAsia="ru-RU"/>
        </w:rPr>
        <w:t xml:space="preserve"> г.                                     Административный истец    ИП </w:t>
      </w:r>
      <w:proofErr w:type="spellStart"/>
      <w:r w:rsidRPr="008C3BDA">
        <w:rPr>
          <w:rFonts w:eastAsia="Times New Roman" w:cs="Times New Roman"/>
          <w:sz w:val="24"/>
          <w:szCs w:val="24"/>
          <w:lang w:eastAsia="ru-RU"/>
        </w:rPr>
        <w:t>Глебкин</w:t>
      </w:r>
      <w:proofErr w:type="spellEnd"/>
      <w:r w:rsidRPr="008C3BDA">
        <w:rPr>
          <w:rFonts w:eastAsia="Times New Roman" w:cs="Times New Roman"/>
          <w:sz w:val="24"/>
          <w:szCs w:val="24"/>
          <w:lang w:eastAsia="ru-RU"/>
        </w:rPr>
        <w:t xml:space="preserve"> А.С.</w:t>
      </w:r>
    </w:p>
    <w:p w:rsidR="004628A6" w:rsidRPr="008C3BDA" w:rsidRDefault="004628A6" w:rsidP="008C3BDA"/>
    <w:sectPr w:rsidR="004628A6" w:rsidRPr="008C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40247"/>
    <w:multiLevelType w:val="multilevel"/>
    <w:tmpl w:val="0D46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29"/>
    <w:rsid w:val="004628A6"/>
    <w:rsid w:val="008C3BDA"/>
    <w:rsid w:val="009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0A9E"/>
  <w15:chartTrackingRefBased/>
  <w15:docId w15:val="{2806D5CE-2F47-4832-838D-E87FC905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BDA"/>
    <w:rPr>
      <w:b/>
      <w:bCs/>
    </w:rPr>
  </w:style>
  <w:style w:type="character" w:customStyle="1" w:styleId="apple-converted-space">
    <w:name w:val="apple-converted-space"/>
    <w:basedOn w:val="a0"/>
    <w:rsid w:val="008C3BDA"/>
  </w:style>
  <w:style w:type="character" w:styleId="a5">
    <w:name w:val="Emphasis"/>
    <w:basedOn w:val="a0"/>
    <w:uiPriority w:val="20"/>
    <w:qFormat/>
    <w:rsid w:val="008C3B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3717</Characters>
  <Application>Microsoft Office Word</Application>
  <DocSecurity>0</DocSecurity>
  <Lines>106</Lines>
  <Paragraphs>58</Paragraphs>
  <ScaleCrop>false</ScaleCrop>
  <Company>diakov.net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2015-12-26T20:38:00Z</dcterms:created>
  <dcterms:modified xsi:type="dcterms:W3CDTF">2015-12-26T20:41:00Z</dcterms:modified>
</cp:coreProperties>
</file>