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29" w:rsidRPr="009B2F29" w:rsidRDefault="009B2F29" w:rsidP="009B2F2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9B2F29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Федеральный закон Российской Федерации от 21 декабря 2004 г. N 172-ФЗ</w:t>
      </w:r>
    </w:p>
    <w:p w:rsidR="009B2F29" w:rsidRPr="009B2F29" w:rsidRDefault="009B2F29" w:rsidP="009B2F2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9"/>
          <w:szCs w:val="29"/>
          <w:lang w:eastAsia="ru-RU"/>
        </w:rPr>
        <w:t>"О переводе земель или земельных участков из одной категории в другую" </w:t>
      </w:r>
      <w:hyperlink r:id="rId4" w:anchor="comments" w:history="1">
        <w:r w:rsidRPr="009B2F29">
          <w:rPr>
            <w:rFonts w:ascii="Arial" w:eastAsia="Times New Roman" w:hAnsi="Arial" w:cs="Arial"/>
            <w:color w:val="FFFFFF"/>
            <w:sz w:val="14"/>
            <w:szCs w:val="14"/>
            <w:bdr w:val="none" w:sz="0" w:space="0" w:color="auto" w:frame="1"/>
            <w:lang w:eastAsia="ru-RU"/>
          </w:rPr>
          <w:t>0</w:t>
        </w:r>
      </w:hyperlink>
    </w:p>
    <w:p w:rsidR="009B2F29" w:rsidRPr="009B2F29" w:rsidRDefault="009B2F29" w:rsidP="009B2F2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 w:rsidRPr="009B2F29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Работа с документами:</w:t>
      </w:r>
    </w:p>
    <w:p w:rsidR="009B2F29" w:rsidRPr="009B2F29" w:rsidRDefault="009B2F29" w:rsidP="009B2F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hyperlink r:id="rId5" w:history="1">
        <w:r w:rsidRPr="009B2F29">
          <w:rPr>
            <w:rFonts w:ascii="Arial" w:eastAsia="Times New Roman" w:hAnsi="Arial" w:cs="Arial"/>
            <w:noProof/>
            <w:color w:val="8D2929"/>
            <w:sz w:val="15"/>
            <w:szCs w:val="15"/>
            <w:bdr w:val="none" w:sz="0" w:space="0" w:color="auto" w:frame="1"/>
            <w:lang w:eastAsia="ru-RU"/>
          </w:rPr>
          <w:drawing>
            <wp:inline distT="0" distB="0" distL="0" distR="0">
              <wp:extent cx="135255" cy="135255"/>
              <wp:effectExtent l="0" t="0" r="0" b="0"/>
              <wp:docPr id="6" name="Рисунок 6" descr="Сохранить в формате MS Word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Сохранить в формате MS Word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2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B2F29">
          <w:rPr>
            <w:rFonts w:ascii="Arial" w:eastAsia="Times New Roman" w:hAnsi="Arial" w:cs="Arial"/>
            <w:color w:val="8D2929"/>
            <w:sz w:val="15"/>
            <w:szCs w:val="15"/>
            <w:u w:val="single"/>
            <w:bdr w:val="none" w:sz="0" w:space="0" w:color="auto" w:frame="1"/>
            <w:lang w:eastAsia="ru-RU"/>
          </w:rPr>
          <w:t>Сохранить в формате MS Word</w:t>
        </w:r>
      </w:hyperlink>
      <w:r w:rsidRPr="009B2F29">
        <w:rPr>
          <w:rFonts w:ascii="Arial" w:eastAsia="Times New Roman" w:hAnsi="Arial" w:cs="Arial"/>
          <w:color w:val="B5B5B5"/>
          <w:sz w:val="18"/>
          <w:szCs w:val="18"/>
          <w:lang w:eastAsia="ru-RU"/>
        </w:rPr>
        <w:br/>
      </w:r>
      <w:hyperlink r:id="rId7" w:history="1">
        <w:r w:rsidRPr="009B2F29">
          <w:rPr>
            <w:rFonts w:ascii="Arial" w:eastAsia="Times New Roman" w:hAnsi="Arial" w:cs="Arial"/>
            <w:noProof/>
            <w:color w:val="8D2929"/>
            <w:sz w:val="15"/>
            <w:szCs w:val="15"/>
            <w:bdr w:val="none" w:sz="0" w:space="0" w:color="auto" w:frame="1"/>
            <w:lang w:eastAsia="ru-RU"/>
          </w:rPr>
          <w:drawing>
            <wp:inline distT="0" distB="0" distL="0" distR="0">
              <wp:extent cx="135255" cy="135255"/>
              <wp:effectExtent l="0" t="0" r="0" b="0"/>
              <wp:docPr id="5" name="Рисунок 5" descr="Версия для печати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ерсия для печати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2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B2F29">
          <w:rPr>
            <w:rFonts w:ascii="Arial" w:eastAsia="Times New Roman" w:hAnsi="Arial" w:cs="Arial"/>
            <w:color w:val="8D2929"/>
            <w:sz w:val="15"/>
            <w:szCs w:val="15"/>
            <w:u w:val="single"/>
            <w:bdr w:val="none" w:sz="0" w:space="0" w:color="auto" w:frame="1"/>
            <w:lang w:eastAsia="ru-RU"/>
          </w:rPr>
          <w:t>Версия для печати</w:t>
        </w:r>
      </w:hyperlink>
    </w:p>
    <w:p w:rsidR="009B2F29" w:rsidRPr="009B2F29" w:rsidRDefault="009B2F29" w:rsidP="009B2F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 w:rsidRPr="009B2F29"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5255" cy="135255"/>
            <wp:effectExtent l="0" t="0" r="0" b="0"/>
            <wp:docPr id="4" name="Рисунок 4" descr="Twitte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F29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</w:t>
      </w:r>
      <w:r w:rsidRPr="009B2F29"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5255" cy="135255"/>
            <wp:effectExtent l="0" t="0" r="0" b="0"/>
            <wp:docPr id="3" name="Рисунок 3" descr="ВКонтакте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Контакте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F29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</w:t>
      </w:r>
      <w:r w:rsidRPr="009B2F29"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5255" cy="135255"/>
            <wp:effectExtent l="0" t="0" r="0" b="0"/>
            <wp:docPr id="2" name="Рисунок 2" descr="Facebook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F29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</w:t>
      </w:r>
      <w:r w:rsidRPr="009B2F29"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5255" cy="135255"/>
            <wp:effectExtent l="0" t="0" r="0" b="0"/>
            <wp:docPr id="1" name="Рисунок 1" descr="Google+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+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F29" w:rsidRPr="009B2F29" w:rsidRDefault="009B2F29" w:rsidP="009B2F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</w:p>
    <w:p w:rsidR="009B2F29" w:rsidRPr="009B2F29" w:rsidRDefault="009B2F29" w:rsidP="009B2F2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 w:rsidRPr="009B2F29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Дополнительно:</w:t>
      </w:r>
    </w:p>
    <w:p w:rsidR="009B2F29" w:rsidRPr="009B2F29" w:rsidRDefault="009B2F29" w:rsidP="009B2F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hyperlink r:id="rId17" w:anchor="maindocs" w:history="1">
        <w:r w:rsidRPr="009B2F29">
          <w:rPr>
            <w:rFonts w:ascii="Arial" w:eastAsia="Times New Roman" w:hAnsi="Arial" w:cs="Arial"/>
            <w:color w:val="8D2929"/>
            <w:sz w:val="15"/>
            <w:szCs w:val="15"/>
            <w:u w:val="single"/>
            <w:bdr w:val="none" w:sz="0" w:space="0" w:color="auto" w:frame="1"/>
            <w:lang w:eastAsia="ru-RU"/>
          </w:rPr>
          <w:t>Изменения и поправки</w:t>
        </w:r>
      </w:hyperlink>
      <w:r w:rsidRPr="009B2F29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#</w:t>
      </w:r>
    </w:p>
    <w:p w:rsidR="009B2F29" w:rsidRPr="009B2F29" w:rsidRDefault="009B2F29" w:rsidP="009B2F2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73737"/>
          <w:sz w:val="17"/>
          <w:szCs w:val="17"/>
          <w:lang w:eastAsia="ru-RU"/>
        </w:rPr>
      </w:pPr>
      <w:r w:rsidRPr="009B2F29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Опубликовано:</w:t>
      </w:r>
      <w:r w:rsidRPr="009B2F29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30 декабря 2004 г. в </w:t>
      </w:r>
      <w:hyperlink r:id="rId18" w:history="1">
        <w:r w:rsidRPr="009B2F29">
          <w:rPr>
            <w:rFonts w:ascii="Arial" w:eastAsia="Times New Roman" w:hAnsi="Arial" w:cs="Arial"/>
            <w:color w:val="344A64"/>
            <w:sz w:val="17"/>
            <w:szCs w:val="17"/>
            <w:u w:val="single"/>
            <w:bdr w:val="none" w:sz="0" w:space="0" w:color="auto" w:frame="1"/>
            <w:lang w:eastAsia="ru-RU"/>
          </w:rPr>
          <w:t>"РГ" - Федеральный выпуск №3667</w:t>
        </w:r>
      </w:hyperlink>
      <w:r w:rsidRPr="009B2F29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</w:t>
      </w:r>
      <w:r w:rsidRPr="009B2F29">
        <w:rPr>
          <w:rFonts w:ascii="Arial" w:eastAsia="Times New Roman" w:hAnsi="Arial" w:cs="Arial"/>
          <w:color w:val="373737"/>
          <w:sz w:val="17"/>
          <w:szCs w:val="17"/>
          <w:lang w:eastAsia="ru-RU"/>
        </w:rPr>
        <w:br/>
      </w:r>
      <w:r w:rsidRPr="009B2F29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Вступает в силу:</w:t>
      </w:r>
      <w:r w:rsidRPr="009B2F29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5 января 2005 г.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Принят Государственной Думой 3 декабря 2004 года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Одобрен Советом Федерации 8 декабря 2004 года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156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Глава 1.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Общие положения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Правовое регулирование отношений, возникающих в связи с переводом земель или земельных участков в составе таких земель из одной категории в другую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Правовое регулирование отношений, возникающих в связи с переводом земель или земельных участков в составе таких земель из одной категории в другую, осуществляется Земельным кодексом Российской Федерации, настоящим Федеральным законом, иными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2.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Состав и порядок подготовки документов для перевода земель или земельных участков в составе таких земель из одной категории в другую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или ходатайство о переводе земельных участков из состава земель одной категории в другую (далее также ходатайство) в исполнительный орган государственной власти или орган местного самоуправления, уполномоченные на рассмотрение этого ходатайства.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Содержание ходатайства о переводе земель из одной категории в другую и состав прилагаемых к нему документов устанавливаются: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1) органами государственной власти субъектов Российской Федерации в отношении земель сельскохозяйственного назначения или земель запаса, за исключением земель, находящихся в собственности Российской Федерации;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Правительством Российской Федерации в отношении иных земель.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В ходатайстве о переводе земельных участков из состава земель одной категории в другую указываются: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кадастровый номер земельного участка;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категория земель, в состав которых входит земельный участок, и категория земель, перевод в состав которых предполагается осуществить;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обоснование перевода земельного участка из состава земель одной категории в другую;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4) права на земельный участок.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К ходатайству о переводе земельных участков из состава земель одной категории в другую прилагаются: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выписка из государственного земельного кадастра относительно сведений о земельном участке, перевод которого из состава земель одной категории в другую предполагается осуществить;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копии документов, удостоверяющих личность заявителя -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выписка из Единого государственного реестра прав на недвижимое имущество и сделок с ним о правах на земельный участок, перевод которого из состава земель одной категории в другую предполагается осуществить;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4) заключение государственной экологической экспертизы в случае, если ее проведение предусмотрено федеральными законами;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5) согласие правообладателя земельного участка на перевод земельного участка из состава земель одной категории в другую;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6) расчеты потерь сельскохозяйственного производства и (или) потерь лесного хозяйства.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 Исполнительные органы государственной власти или органы местного самоуправления ходатайствуют о переводе земельных участков из состава земель одной категории в другую без согласия правообладателей земельных участков в случаях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 поселений.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Статья 3.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Порядок рассмотрения ходатайств о переводе земель или земельных участков в составе таких земель из одной категории в другую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Ходатайство направляется заинтересованным лицом в исполнительный орган государственной власти или орган местного самоуправления, уполномоченные на рассмотрение этого ходатайства.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В рассмотрении ходатайства может быть отказано в случае, если: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с ходатайством обратилось ненадлежащее лицо;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к ходатайству приложены документы, состав, форма или содержание которых не соответствует требованиям настоящего Федерального закона и других федеральных законов.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Ходатайство, не подлежащее рассмотрению по основаниям, установленным частью 2 настоящей статьи,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ходатайства для рассмотрения.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По результатам рассмотрения ходатайства исполнительным органом государственной власти или органом местного самоуправления принимается акт о переводе земель или земельных участков в составе таких земель из одной категории в другую (далее также - акт о переводе земель или земельных участков) либо акт об отказе в переводе земель или земельных участков в составе таких земель из одной категории в другую (далее также - акт об отказе в переводе земель или земельных участков) в следующие сроки: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в течение трех месяцев со дня поступления ходатайства, если иное не установлено нормативными правовыми актами Российской Федерации, - Правительством Российской Федерации;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в течение двух месяцев со дня поступления ходатайства - исполнительным органом государственной власти субъекта Российской Федерации или органом местного самоуправления.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 Акт о переводе земель или земельных участков должен содержать следующие сведения: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основания изменения категории земель;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границы и описание местоположения земель, для земельных участков также их площадь и кадастровые номера;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категория земель, перевод из которой осуществляется;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4) категория земель, перевод в которую осуществляется.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6. Акт о переводе земель или земельных участков не может быть принят на определенный срок.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7. Акт о переводе земель или земельных участков либо акт об отказе в переводе земель или земельных участков направляется заинтересованному лицу в течение четырнадцати дней со дня принятия такого акта.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8. Акт о переводе земель или земельных участков либо акт об отказе в переводе земель или земельных участков может быть обжалован в суд.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4.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Основания отказа в переводе земель или земельных участков в составе таких земель из одной категории в другую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Перевод земель или земельных участков в составе таких земель из одной категории в другую не допускается в случае: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наличия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либо лесоустроительной документации.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5.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Внесение изменений в документы государственного земельного кадастра и в записи Единого государственного реестра прав на недвижимое имущество и сделок с ним в связи с переводом земель или земельных участков в составе таких земель из одной категории в другую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Исполнительный орган государственной власти или орган местного самоуправления, принявшие акт о переводе земель или земельных участков, направляют копию такого акта в течение десяти дней со дня его принятия в орган, осуществляющий деятельность по ведению государственного земельного кадастра, для внесения в течение семи дней изменений в документы государственного земельного кадастра.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2. О внесенных изменениях орган, осуществляющий деятельность по ведению государственного земельного кадастра, уведомляет заинтересованных правообладателей земельных участков с указанием акта о переводе земель или земельных участков, а также органы, осуществляющие государственную регистрацию прав на недвижимое имущество и сделок с ним, для внесения в течение семи дней изменений в связи с переводом земель или земельных участков в составе таких земель из одной категории в </w:t>
      </w: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другую в записи Единого государственного реестра прав на недвижимое имущество и сделок с ним.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Перевод земель или земельных участков в составе таких земель из одной категории в другую считается состоявшимся с момента внесения изменений о таком переводе в записи Единого государственного реестра прав на недвижимое имущество и сделок с ним.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Переоформление правоустанавливающих документов на земельные участки, в отношении которых приняты акты о переводе земельных участков из состава земель одной категории в другую, не требуется.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6.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Перевод земельных участков из состава земель одной категории в другую в случае изъятия, в том числе путем выкупа, земельных участков для государственных или муниципальных нужд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В случае необходимости изменения целевого назначения земельного участка в связи с его изъятием, в том числе путем выкупа, для государственных или муниципальных нужд перевод этого земельного участка из состава земель одной категории в другую осуществляется после его изъятия, выкупа.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Исполнительные органы государственной власти или органы местного самоуправления до предоставления заинтересованным гражданину или юридическому лицу изъятого, в том числе путем выкупа, земельного участка обязаны осуществить его перевод из состава земель определенной категории в категорию, обеспечивающую разрешенное использование этого земельного участка по целевому назначению.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156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Глава 2.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Особенности перевода земель или земельных участков в составе таких земель из одной категории в другую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7.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случаях, связанных: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с консервацией земель;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с созданием особо охраняемых природных территорий;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с установлением или изменением черты поселений;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4) со строительством на землях, непригодных для осуществления сельскохозяйственного производства, промышленных объектов и с иными несельскохозяйственными нуждами;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5) с включением непригодных для осуществления сельскохозяйственного производства земель в состав земель лесного фонда, земель водного фонда или земель запаса;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6) со строительством дорог, линий электропередачи, линий связи (в том числе линейно-кабельных сооружений), нефте-, газо- и иных трубопроводов, железнодорожных линий и других подобных сооружений (далее также - линейные объекты), если кадастровая стоимость сельскохозяйственных угодий на тридцать и более процентов меньше кадастровой стоимости среднерайонного уровня и линейные объекты размещены вдоль дорог и границ полей севооборотов;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7) с выполнением международных обязательств Российской Федерации, обеспечением обороны страны и безопасности государства, добычей полезных ископаемых (за исключением общераспространенных полезных ископаемых), содержанием объектов культурного наследия (памятников истории и культуры) народов Российской Федерации, со строительством объектов культурно-бытового, социального, образовательного назначения, дорог и других линейных объектов при отсутствии иных вариантов размещения этих объектов.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Перевод земель сельскохозяйственных угодий или земельных участков в составе таких земель из земель сельскохозяйственного назначения, кадастровая стоимость которых на тридцать и более процентов превышает кадастровую стоимость среднерайонного уровня, и особо ценных продуктивных сельскохозяйственных угодий, указанных в пункте 4 статьи 79 Земельного кодекса Российской Федерации, в другую категорию не допускается.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8.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Особенности перевода земель поселений или земельных участков в составе таких земель в другую категорию, а также перевода земель или земельных участков в составе таких земель из других категорий в земли поселений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Установление или изменение черты поселений влечет за собой перевод земель поселений или земельных участков в составе таких земель в другую категорию либо перевод земель или земельных участков в составе таких земель из других категорий в земли поселений.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В случае, если установление или изменение черты поселения и перевод земель или земельных участков в составе таких земель из одной категории в другую осуществляются одним органом государственной власти, в утвержденном проекте черты поселения должны содержаться сведения, указанные в части 5 статьи 3 настоящего Федерального закона.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 Орган государственной власти, утвердивший проект черты поселения, направляет в орган, осуществляющий деятельность по ведению государственного земельного кадастра, копию акта об установлении или изменении черты поселения с приложением необходимых документов в </w:t>
      </w: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порядке, установленном статьей 5 настоящего Федерального закона, для внесения соответствующих изменений в документы государственного земельного кадастра.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9.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Особенности перевода земель промышленности, энергетики, транспорта, связи, радиовещания, телевидения, инфо рматики, земель для обеспечения космической деятельности, земель обороны, безопасности и земель иного специального назначения или земельных участков в составе таких земель в другую категорию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Перевод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(далее - земли промышленности и иного специального назначения) или земельных участков в составе таких земель в другую категорию осуществляется без ограничений, за исключением случаев, указанных в частях 2 и 3 настоящей статьи.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Перевод земель промышленности и иного специального назначения или земельных участков в составе таких земель, которые нарушены, загрязнены или застроены зданиями, строениями, сооружениями, подлежащими сносу (в том числе подземными), в другую категорию допускается при наличии утвержденного проекта рекультивации земель.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Перевод земель промышленности и иного специального назначения или земельных участков в составе таких земель, на которых осуществлялась связанная с нарушением почвенного слоя деятельность, в другую категорию допускается только после восстановления нарушенных земель в соответствии с утвержденным проектом рекультивации земель, за исключением случаев, если такой перевод осуществляется по ходатайству исполнительных органов государственной власти или органов местного самоуправления.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10.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Особенности перевода земель особо охраняемых территорий и объектов или земельных участков в составе таких земель в другую категорию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Перевод земель особо охраняемых территорий и объектов или земельных участков в составе таких земель в другую категорию осуществляется при наличии положительных заключений государственной экологической экспертизы и иных установленных федеральными законами экспертиз в соответствии с законодательством Российской Федерации об охране окружающей среды в случае, если их использование по целевому назначению ввиду утраты ими особого природоохранного, научного, историко-культурного, эстетического, рекреационного, оздоровительного и иного особо ценного значения невозможно.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11.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Особенности перевода земель лесного фонда или земельных участков в составе таких земель в другую категорию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1. Перевод земель лесного фонда или земельных участков в составе таких земель в другую категорию допускается: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если изменение их целевого назначения предусмотрено лесоустроительной документацией или документами территориального планирования и документацией по планировке территории для строительства и эксплуатации объектов здравоохранения, объектов культурно-бытового, жилищно-коммунального, социального назначения, дорог и других линейных объектов;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в связи с установлением или изменением черты поселений.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В иных помимо предусмотренных частью 1 настоящей статьи случаях перевод земель лесного фонда или земельных участков в составе таких земель в другую категорию допускается только при наличии положительного заключения государственной экологической экспертизы и осуществляется в соответствии с лесоустроительной документацией в связи с: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невозможностью их дальнейшего использования по целевому назначению;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прекращением нужд лесного хозяйства;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необходимостью обеспечения обороны страны и безопасности государства, нужд сельского хозяйства, энергетики, добычей полезных ископаемых (за исключением общераспространенных полезных ископаемых), содержанием объектов культурного наследия (памятников истории и культуры) народов Российской Федерации.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12.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Особенности перевода земель водного фонда или земельных участков в составе таких земель в другую категорию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Перевод земель водного фонда или земельных участков в составе таких земель в другую категорию допускается в случаях: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создания особо охраняемых природных территорий;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установления или изменения черты поселений;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размещения объектов государственного или муниципального значения при отсутствии иных вариантов размещения этих объектов;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4) прекращения существования водных объектов, изменения русла, границ и иных изменений местоположения водных объектов при наличии положительного заключения государственной экологической экспертизы.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13.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Особенности перевода земельного участка из состава земель запаса в другую категорию земель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Перевод земельного участка из состава земель запаса в другую категорию земель в зависимости от целей дальнейшего использования этого земельного участка осуществляется только после формирования в установленном </w:t>
      </w: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порядке земельного участка, в отношении которого принимается акт о переводе земельного участка из состава земель запаса в другую категорию земель.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156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Глава 3.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Переходные и заключительные положения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14.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Отнесение земель или земельных участков в составе таких земель к определенной категории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Отнесение земель или земельных участков в составе таких земель к одной из установленных Земельным кодексом Российской Федерации категорий земель является обязательным.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В случае, если категория земель указана не в документах государственного земельного кадастра, а в правоустанавливающих документах на земельные участки или документах, удостоверяющих права на землю, внесение изменений в соответствии со статьей 5 настоящего Федерального закона в документы государственного земельного кадастра и в записи Единого государственного реестра прав на недвижимое имущество и сделок с ним осуществляется на основании правоустанавливающих документов на земельные участки или документов, удостоверяющих права на землю, по заявлениям правообладателей земельных участков.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В случае наличия противоречия между данными о принадлежности земельных участков к землям определенной категории, указанными в документах государственного земельного кадастра, и данными, указанными в правоустанавливающих документах на земельные участки или документах, удостоверяющих права на землю, если такие документы получены до вступления в силу настоящего Федерального закона, отнесение земельных участков к землям определенной категории осуществляется на основании данных, указанных в правоустанавливающих документах на земельные участки или документах, удостоверяющих права на землю, по заявлениям правообладателей земельных участков.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В случае, если категория земель не указана в документах государственного земельного кадастра, правоустанавливающих документах на земельный участок или документах, удостоверяющих права на землю, принимается нормативный правовой акт органа местного самоуправления об отнесении земельного участка к землям определенной категории в зависимости от цели использования, для которой он предоставлялся.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 Земельные участки, расположенные в черте поселений, подлежат отнесению к землям поселений, а вне черты поселений - к определенной категории земель в зависимости от документально подтвержденного фактического использования земельного участка.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6. Отнесение земельного участка к определенной категории земель в случаях, указанных в частях 4 и 5 настоящей статьи, осуществляется в порядке, установленном статьями 2, 3, 4, 5 и 15 настоящего Федерального закона.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7. Сведения о принадлежности земельного участка к определенной категории земель в течение тридцати дней бесплатно вносятся в документы государственного земельного кадастра по заявлению правообладателя земельного участка. Внесение изменений в записи Единого государственного реестра прав на недвижимое имущество и сделок с ним об отнесении земельного участка к определенной категории земель осуществляется в порядке, установленном статьей 21 Федерального закона от 21 июля 1997 года N 122-ФЗ "О государственной регистрации прав на недвижимое имущество и сделок с ним".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15.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Правительством Российской Федерации при переводе: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земель или земельных участков, необходимых для федеральных нужд;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земель лесного фонда или земельных участков в составе таких земель;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земель водного фонда или земельных участков в составе таких земель, которые заняты водными объектами, находящимися в федеральной собственности;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4) земель особо охраняемых территорий и объектов федерального значения или земельных участков в составе таких земель;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5) земель или земельных участков в составе таких земель для установления или изменения черты городов федерального значения Москвы и Санкт-Петербурга.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В иных помимо предусмотренных частью 1 настоящей статьи случаях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органами исполнительной власти субъектов Российской Федерации или в случаях, установленных законами субъектов Российской Федерации, органами местного самоуправления.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землям поселений после установления или изменения черты поселений осуществляется органами местного самоуправления без согласования с правообладателями земельных участков.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4. В иных помимо предусмотренных частью 3 настоящей статьи случаях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определенной категории земель осуществляется органами исполнительной власти субъектов Российской Федерации или в случаях, установленных законами субъектов Российской Федерации, органами местного самоуправления.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16.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 внесении изменений в Земельный кодекс Российской Федерации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Внести в Земельный кодекс Российской Федерации (Собрание законодательства Российской Федерации, 2001, N 44, ст. 4147; 2004, N 41, ст. 3993) следующие изменения: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в подпункте 6 пункта 1 статьи 1 слово "изъятие" заменить словами "изменение целевого назначения";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пункт 2 статьи 49 признать утратившим силу;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пункт 1 статьи 57 дополнить подпунктом 5 следующего содержания: "5)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участка.";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4) в статье 58: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а) пункт 1 изложить в следующей редакции: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"1. Потери сельскохозяйственного производства подлежат возмещению в трехмесячный срок после принятия решения о переводе земель сельскохозяйственного назначения или земельных участков в составе таких земель в другую категорию.";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б) подпункт 1 пункта 2 изложить в следующей редакции: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"1) лицами, на основании ходатайства которых было принято решение о переводе земель сельскохозяйственного назначения или земельных участков в составе таких земель в другую категорию;";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5) пункты 2 и 3 статьи 79 признать утратившими силу;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6) в абзаце первом пункта 3 статьи 95 слова "изъятие земельных участков или иное" заменить словами "изменение целевого назначения земельных участков или";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7) в абзаце втором пункта 2 статьи 99 слово "Изъятие" заменить словами "Изменение целевого назначения".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Статья 17.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 внесении изменений в статью 63 Лесного кодекса Российской Федерации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Внести в статью 63 Лесного кодекса Российской Федерации (Собрание законодательства Российской Федерации, 1997, N 5, ст. 610; 2003, N 50, ст. 4857; 2004, N 35, ст. 3607) следующие изменения: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в наименовании слова ", и перевода земель лесного фонда в земли иных (других) категорий" исключить;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в части первой слова "и перевод земель лесного фонда в земли иных категорий" исключить;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3) часть седьмую признать утратившей силу.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18.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 внесении изменения в статью 4 Федерального закона "Об обороте земель сельскохозяйственного назначения"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Пункт 1 статьи 4 Федерального закона от 24 июля 2002 года N 101-ФЗ "Об обороте земель сельскохозяйственного назначения" (Собрание законодательства Российской Федерации, 2002, N 30, ст. 3018; 2003, N 28, ст. 2882) дополнить абзацем следующего содержания: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"Требования настоящего пункта не распространяются на формируемые земельные участки в целях их изъятия, в том числе путем выкупа, для государственных или муниципальных нужд и (или) последующего изменения целевого назначения земель на основании утвержденных актов о выборе земельных участков для строительства и материалов предварительного согласования мест размещения объектов и (или) документов территориального планирования, документации по планировке территории и землеустроительной документации.".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19. О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 внесении изменений в Федеральный закон "Об экологической экспертизе"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Внести в Федеральный закон от 23 ноября 1995 года N 174-ФЗ "Об экологической экспертизе" (Собрание законодательства Российской Федерации, 1995, N 48, ст. 4556) следующие изменения: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абзац второй статьи 11 дополнить словами ", за исключением проектов индивидуальных правовых актов, принимаемых на основании документов территориального планирования и документации по планировке территории, лесоустроительной и землеустроительной документации, прошедших государственную экологическую экспертизу";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абзац второй статьи 12 дополнить словами ", за исключением проектов индивидуальных правовых актов, принимаемых на основании документов территориального планирования и документации по планировке территории, лесоустроительной и землеустроительной документации, прошедших государственную экологическую экспертизу".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Статья 20.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 признании утратившим силу абзаца одиннадцатого пункта 22 статьи 83 Федерального закона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Абзац одиннадцатый пункта 22 статьи 83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 признать утратившим силу.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Статья 21. 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Вступление в силу настоящего Федерального закона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Настоящий Федеральный закон вступает в силу с 5 января 2005 года.</w:t>
      </w:r>
    </w:p>
    <w:p w:rsidR="009B2F29" w:rsidRPr="009B2F29" w:rsidRDefault="009B2F29" w:rsidP="009B2F29">
      <w:pPr>
        <w:shd w:val="clear" w:color="auto" w:fill="FFFFFF"/>
        <w:spacing w:before="240" w:after="240" w:line="300" w:lineRule="atLeast"/>
        <w:ind w:left="840"/>
        <w:jc w:val="right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Президент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  <w:t>Российской Федерации</w:t>
      </w:r>
      <w:r w:rsidRPr="009B2F29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  <w:t>В. Путин</w:t>
      </w:r>
    </w:p>
    <w:p w:rsidR="002C4BB6" w:rsidRDefault="002C4BB6">
      <w:bookmarkStart w:id="0" w:name="_GoBack"/>
      <w:bookmarkEnd w:id="0"/>
    </w:p>
    <w:sectPr w:rsidR="002C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3C"/>
    <w:rsid w:val="002C4BB6"/>
    <w:rsid w:val="006C623C"/>
    <w:rsid w:val="009B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E75D-A210-4225-ADD5-FB46AD5E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2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2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B2F29"/>
  </w:style>
  <w:style w:type="character" w:styleId="a3">
    <w:name w:val="Hyperlink"/>
    <w:basedOn w:val="a0"/>
    <w:uiPriority w:val="99"/>
    <w:semiHidden/>
    <w:unhideWhenUsed/>
    <w:rsid w:val="009B2F29"/>
    <w:rPr>
      <w:color w:val="0000FF"/>
      <w:u w:val="single"/>
    </w:rPr>
  </w:style>
  <w:style w:type="character" w:customStyle="1" w:styleId="comments">
    <w:name w:val="comments"/>
    <w:basedOn w:val="a0"/>
    <w:rsid w:val="009B2F29"/>
  </w:style>
  <w:style w:type="character" w:customStyle="1" w:styleId="tik-text">
    <w:name w:val="tik-text"/>
    <w:basedOn w:val="a0"/>
    <w:rsid w:val="009B2F29"/>
  </w:style>
  <w:style w:type="paragraph" w:styleId="a4">
    <w:name w:val="Normal (Web)"/>
    <w:basedOn w:val="a"/>
    <w:uiPriority w:val="99"/>
    <w:semiHidden/>
    <w:unhideWhenUsed/>
    <w:rsid w:val="009B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2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94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926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42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16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930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814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779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cebook.com/sharer.php?u=http://www.rg.ru/2004/12/30/zemli-perevod.html" TargetMode="External"/><Relationship Id="rId18" Type="http://schemas.openxmlformats.org/officeDocument/2006/relationships/hyperlink" Target="http://www.rg.ru/gazeta/rg/2004/12/3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g.ru/printable/2004/12/30/zemli-perevod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rg.ru/2004/12/30/zemli-perevod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kontakte.ru/share.php?url=http://www.rg.ru/2004/12/30/zemli-perevod.html" TargetMode="External"/><Relationship Id="rId5" Type="http://schemas.openxmlformats.org/officeDocument/2006/relationships/hyperlink" Target="http://outer.rg.ru/plain/download_doc/?url=2004/12/30/zemli-perevod.html" TargetMode="External"/><Relationship Id="rId15" Type="http://schemas.openxmlformats.org/officeDocument/2006/relationships/hyperlink" Target="https://m.google.com/app/plus/x/?v=compose&amp;content=http://www.rg.ru/2004/12/30/zemli-perevod.htm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hyperlink" Target="http://www.rg.ru/2004/12/30/zemli-perevod.html" TargetMode="External"/><Relationship Id="rId9" Type="http://schemas.openxmlformats.org/officeDocument/2006/relationships/hyperlink" Target="http://twitter.com/home?status=http://www.rg.ru/2004/12/30/zemli-perevod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3904</Words>
  <Characters>25029</Characters>
  <Application>Microsoft Office Word</Application>
  <DocSecurity>0</DocSecurity>
  <Lines>610</Lines>
  <Paragraphs>413</Paragraphs>
  <ScaleCrop>false</ScaleCrop>
  <Company>diakov.net</Company>
  <LinksUpToDate>false</LinksUpToDate>
  <CharactersWithSpaces>28520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2015-12-15T15:05:00Z</dcterms:created>
  <dcterms:modified xsi:type="dcterms:W3CDTF">2015-12-15T15:05:00Z</dcterms:modified>
</cp:coreProperties>
</file>