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386" w:rsidRPr="00804386" w:rsidRDefault="00804386" w:rsidP="00804386">
      <w:pPr>
        <w:shd w:val="clear" w:color="auto" w:fill="FFFFFF"/>
        <w:spacing w:before="150" w:after="150" w:line="600" w:lineRule="atLeast"/>
        <w:outlineLvl w:val="0"/>
        <w:rPr>
          <w:rFonts w:ascii="inherit" w:eastAsia="Times New Roman" w:hAnsi="inherit" w:cs="Helvetica"/>
          <w:b/>
          <w:bCs/>
          <w:color w:val="333333"/>
          <w:kern w:val="36"/>
          <w:sz w:val="54"/>
          <w:szCs w:val="54"/>
          <w:lang w:eastAsia="ru-RU"/>
        </w:rPr>
      </w:pPr>
      <w:r w:rsidRPr="00804386">
        <w:rPr>
          <w:rFonts w:ascii="inherit" w:eastAsia="Times New Roman" w:hAnsi="inherit" w:cs="Helvetica"/>
          <w:b/>
          <w:bCs/>
          <w:color w:val="333333"/>
          <w:kern w:val="36"/>
          <w:sz w:val="54"/>
          <w:szCs w:val="54"/>
          <w:lang w:eastAsia="ru-RU"/>
        </w:rPr>
        <w:t>о признании недействительным решения общего собрания членов ТСЖ</w:t>
      </w:r>
    </w:p>
    <w:p w:rsidR="00804386" w:rsidRPr="00804386" w:rsidRDefault="00804386" w:rsidP="00804386">
      <w:pPr>
        <w:shd w:val="clear" w:color="auto" w:fill="FFFFFF"/>
        <w:spacing w:after="0" w:line="300" w:lineRule="atLeast"/>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br/>
      </w:r>
      <w:r w:rsidRPr="00804386">
        <w:rPr>
          <w:rFonts w:ascii="Helvetica" w:eastAsia="Times New Roman" w:hAnsi="Helvetica" w:cs="Helvetica"/>
          <w:color w:val="333333"/>
          <w:sz w:val="21"/>
          <w:szCs w:val="21"/>
          <w:lang w:eastAsia="ru-RU"/>
        </w:rPr>
        <w:br/>
      </w:r>
      <w:bookmarkStart w:id="0" w:name="_GoBack"/>
      <w:bookmarkEnd w:id="0"/>
    </w:p>
    <w:p w:rsidR="00804386" w:rsidRPr="00804386" w:rsidRDefault="00804386" w:rsidP="00804386">
      <w:pPr>
        <w:shd w:val="clear" w:color="auto" w:fill="FFFFFF"/>
        <w:spacing w:before="300" w:after="300" w:line="300" w:lineRule="atLeast"/>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pict>
          <v:rect id="_x0000_i1025" style="width:0;height:1.5pt" o:hralign="center" o:hrstd="t" o:hr="t" fillcolor="#a0a0a0" stroked="f"/>
        </w:pict>
      </w:r>
    </w:p>
    <w:p w:rsidR="00804386" w:rsidRPr="00804386" w:rsidRDefault="00804386" w:rsidP="00804386">
      <w:pPr>
        <w:shd w:val="clear" w:color="auto" w:fill="FFFFFF"/>
        <w:spacing w:after="150" w:line="300" w:lineRule="atLeast"/>
        <w:ind w:firstLine="720"/>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Дело № 2-3171/2011</w:t>
      </w:r>
    </w:p>
    <w:p w:rsidR="00804386" w:rsidRPr="00804386" w:rsidRDefault="00804386" w:rsidP="00804386">
      <w:pPr>
        <w:shd w:val="clear" w:color="auto" w:fill="FFFFFF"/>
        <w:spacing w:after="0" w:line="300" w:lineRule="atLeast"/>
        <w:rPr>
          <w:rFonts w:ascii="Helvetica" w:eastAsia="Times New Roman" w:hAnsi="Helvetica" w:cs="Helvetica"/>
          <w:color w:val="333333"/>
          <w:sz w:val="21"/>
          <w:szCs w:val="21"/>
          <w:lang w:eastAsia="ru-RU"/>
        </w:rPr>
      </w:pPr>
      <w:r w:rsidRPr="00804386">
        <w:rPr>
          <w:rFonts w:ascii="Helvetica" w:eastAsia="Times New Roman" w:hAnsi="Helvetica" w:cs="Helvetica"/>
          <w:b/>
          <w:bCs/>
          <w:color w:val="333333"/>
          <w:sz w:val="21"/>
          <w:szCs w:val="21"/>
          <w:lang w:eastAsia="ru-RU"/>
        </w:rPr>
        <w:t>Р Е Ш Е Н И Е</w:t>
      </w:r>
      <w:r w:rsidRPr="00804386">
        <w:rPr>
          <w:rFonts w:ascii="Helvetica" w:eastAsia="Times New Roman" w:hAnsi="Helvetica" w:cs="Helvetica"/>
          <w:color w:val="333333"/>
          <w:sz w:val="21"/>
          <w:szCs w:val="21"/>
          <w:lang w:eastAsia="ru-RU"/>
        </w:rPr>
        <w:t> </w:t>
      </w:r>
      <w:r w:rsidRPr="00804386">
        <w:rPr>
          <w:rFonts w:ascii="Helvetica" w:eastAsia="Times New Roman" w:hAnsi="Helvetica" w:cs="Helvetica"/>
          <w:b/>
          <w:bCs/>
          <w:color w:val="333333"/>
          <w:sz w:val="21"/>
          <w:szCs w:val="21"/>
          <w:lang w:eastAsia="ru-RU"/>
        </w:rPr>
        <w:t>ИМЕНЕМ РОССИЙСКОЙ ФЕДЕРАЦИИ</w:t>
      </w:r>
    </w:p>
    <w:p w:rsidR="00804386" w:rsidRPr="00804386" w:rsidRDefault="00804386" w:rsidP="00804386">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г. Тверь                                                                                21 декабря 2011 года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Заволжский районный суд г.Твери в составе председательствующего судьи Богдановой М.В., при секретаре Зеленковой В.А.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 участием истцов Лютова Е.П., Галка Ю.Ю., Бровченко И.В., Вялых В.М., представителя истцов Сторчак Л.П. и Кузьмичевой Ю.Р. - Пащенко Г.Н.,</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представителей ответчика ТСЖ «&lt;данные изъяты&gt;» Бегушиной Н.Е., Фомичева М.А. и Тимаевой Г.К.,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третьих лиц Буракова А.Ю., Левченко Е.В., Тимаева А.В., Бахуринского П.С., Гаппаровой М.М., Кудян Г.Д., Филиппова А.Д., Скуратовой Р.Н., третьего лица и представителя третьих лиц Цуркан М.К., Цуркан Г.К., Дутко В.В., Балякиной Н.А. - Кувардиной А.П.,</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рассмотрев в открытом судебном заседании в гражданское дело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по иску Азимова М.С. - оглы к ТСЖ «&lt;данные изъяты&gt;» о признании п. 2 решения общего собрания членов ТСЖ «&lt;данные изъяты&gt;» об утверждении перерасчета за содержание дома по ставке 4 рубля за период с 01.02.2007 года по 01.07.2009 года и ставке 70 рублей за май 2011 года и за 1 кв.м. недействительным, списании несуществующего долга в размере 1232 рубля, указанного в квитанции за июнь 2011 года и 358 рублей 25 копеек, обязании ТСЖ «&lt;данные изъяты&gt;» предоставить льготу 50 % по оплате коммунальных платежей и обязании предоставить льготу по квитанции за июнь 2011 года по оплате холодной воды в размере 73 рубля 1 копеек, за пользование лифтом в размере 21 рубль 12 копеек, по содержанию дома предоставить льготу в размере 135 рублей 69 копеек, всего сложив также долг по этим позициям в 106 рублей 21 копейка,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по иску Сторчак Л.П., Вялых В.М., Лютова Е.П., Бровченко И.В. и Кузьмичевой Ю.Р. к ТСЖ «&lt;данные изъяты&gt;» о признании п. 2 решения общего собрания членов ТСЖ «&lt;данные изъяты&gt;» недействительным и обязании произвести перерасчет,</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по иску Галка Ю.Ю. к ТСЖ «&lt;данные изъяты&gt;» о признании решения общего собрания в форме заочного голосования от 28.04.2011 года об установлении ставки по строке «Содержание дома» в размере 70 рублей за 1 кв.м. за май 2011 года, обязании произвести перерасчет за май 2011 года по строке «содержание дома» исходя из ставки размером 4 рубля, </w:t>
      </w:r>
      <w:r w:rsidRPr="00804386">
        <w:rPr>
          <w:rFonts w:ascii="Helvetica" w:eastAsia="Times New Roman" w:hAnsi="Helvetica" w:cs="Helvetica"/>
          <w:color w:val="333333"/>
          <w:sz w:val="21"/>
          <w:szCs w:val="21"/>
          <w:lang w:eastAsia="ru-RU"/>
        </w:rPr>
        <w:lastRenderedPageBreak/>
        <w:t>взыскании денежных средств в размере 1.500 рублей за составление искового заявления, компенсации морального вреда в размере 30.000 рублей и расходов по оплате государственной пошлины</w:t>
      </w:r>
    </w:p>
    <w:p w:rsidR="00804386" w:rsidRPr="00804386" w:rsidRDefault="00804386" w:rsidP="00804386">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 с т а н о в и л:</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Азимов М.С. оглы обратился в суд с исковым заявлением к ТСЖ «&lt;данные изъяты&gt;» с требованиями о признании п. 2 решения общего собрания членов ТСЖ «&lt;данные изъяты&gt;» об утверждении перерасчета за содержание дома по ставке 4 рубля за период с 01.02.2007 года по 01.07.2009 года и ставке 70 рублей за май 2011 года и за 1 кв.м. недействительным, списании несуществующего долга в размере 1.232 рубля, указанного в квитанции за июнь 2011 года и 358 рублей 25 копеек, понуждении ТСЖ «&lt;данные изъяты&gt;» предоставлять льготу 50 % по оплате коммунальных платежей и понуждении предоставить льготу по квитанции за июнь 2011 года по оплате холодной воды в размере 73 рубля 15 копеек, за пользование лифтом в размере 21 рубль 12 копеек, по содержанию дома предоставить льготу в размере 135 рублей 69 копеек, всего сложив также долг по этим позициям в 106 рублей 21 копейку.</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обоснование своих требований указал, что 28.04.2011 года в ТСЖ «&lt;данные изъяты&gt;» было проведено общее собрание членов ТСЖ в форме заочного голосования. В повестку собрания были поставлены вопросы: выборы счетной комиссии, утверждение перерасчета за содержание дома, утверждение ставки за содержание дома с 01.06.2011 года - 7 рублей 71 копейку с 1 кв.м., утверждение ставки за капитальный ремонт - 1 рубль 50 копеек с 1 кв.м., утверждение системы оплаты за лифт с 1 кв.м., вознаграждение активных членов правления до 50 МРОТ, участие в программах «Благоустройство и озеленение придомовой территории» и т.д. Поскольку на собрании членов ТСЖ отсутствовал кворум, оно является неправомочным. Сам он подписал бюллетень для голосования не читая, доверившись Кувардиной А.П., которая обещала ему, что решение на него не повлияет. Решение общего собрания членов ТСЖ от 28.04.2011 года в п. 2 установило также ничем необоснованную ставку содержание дома за май 2011 с одного кв.м. в сумме 70 рублей, в то время как ТСЖ не имеет право устанавливать такую чрезмерную величину. Фактически, исходя из редакции п. 2 решения были изменены ставки содержания дома за период с 01.02.2007 года по 01.07.2009 год, в связи с чем просит признать данный пункт решения незаконным, поскольку данным пунктом фактически отменено решение суда. Кроме того, ему начисляются несуществующие долги по жилищно-коммунальным услугам, несмотря на то, что все коммунальные платежи он вносил исправно и никакой задолженности он не имеет. При определении платежа по содержанию дома в 271 рубль 39 копеек ему обязаны были предоставить льготу в сумме 135 рублей 69 копеек, а предоставили 107 рублей 25 копеек, аналогично расход холодной воды был определен в 146 рублей 30 копеек без предоставления льготы. Оплата пользования лифтом указано в 42 рубля 24 копейки, льгота должна составлять 21 рубля 12 копеек, а предоставлена 16 рублей 50 копеек. Только в июне 2011 года его лишили льгот в 106 рублей 21 копейку и приписали долг в размере 1.232 рубля, отменив решение суда, а также 358 рублей 25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Определением суда от 20.09.2011 года, занесенным в протокол судебного заседания к участию в деле в качестве третьих лиц, не заявляющих самостоятельных требований относительно предмета спора привлечены собственники квартир в многоквартирном доме &lt;адрес&gt;.</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03.08.2011 года Сторчак Л.П., Вялых В.М., Лютов Е.П., Бровченко И.В. и Кузьмичева Ю.Р. обратились в суд исковым заявлением к ТСЖ «&lt;данные изъяты&gt;» с требованиями о признании п. 2 решения очередного общего собрания членов ТСЖ «&lt;данные изъяты&gt;» в форме заочного голосования путем письменного опроса от 28.04.2011 года в части утверждения </w:t>
      </w:r>
      <w:r w:rsidRPr="00804386">
        <w:rPr>
          <w:rFonts w:ascii="Helvetica" w:eastAsia="Times New Roman" w:hAnsi="Helvetica" w:cs="Helvetica"/>
          <w:color w:val="333333"/>
          <w:sz w:val="21"/>
          <w:szCs w:val="21"/>
          <w:lang w:eastAsia="ru-RU"/>
        </w:rPr>
        <w:lastRenderedPageBreak/>
        <w:t>перерасчета по ставки 70 рублей за май 2011 года с 1 кв.м. недействительным и обязании произвести перерасчет по строке «содержание дома» в сумме 17.927 рублей 20 копеек, в том числе по исковым требованиям Сторчак Л.П. 2.462 рубля 30 копеек, Кузьмичевой Ю.Р. 2.471 рубль, Вялых В.М. 3.276 рублей, Лютову Е.П. 6.599 рублей и Бровченко И.В. 3.158 рублей 90 копеек и взыскании судебных расходов.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Свои требования мотивировали тем, что истцы являются собственниками квартир, расположенных в доме&lt;адрес&gt;. В доме в качестве способа управления выбрано ТСЖ и истцы являются его членами. Решением Заволжского районного суда г.Твери от 07.04.2009 года решение общего собрания членов ТСЖ от 03.03.2007 года об установлении платежа на содержание дома в размере 6 рублей 50 копеек признано незаконным. Несмотря на это ТСЖ продолжало выставлять в квитанциях плату за содержание дома по 6 рублей 50 копеек, в связи с чем истцы обратились в суд с заявлением о перерасчете и списании долгов. Решениями судов, вступивших в законную силу ТСЖ «&lt;данные изъяты&gt;» обязано произвести перерасчет и списать задолженность. На 01.05.2011 года долгов по оплате содержания дома истцы не имели и являлись добросовестными плательщиками до 28.04.2011 года. 28.04.2011 года правлением ТСЖ «&lt;данные изъяты&gt;» проводилось очередное общее собрание членов ТСЖ в форме заочного голосования путем письменного опроса. В повестке дня был поставлен вопрос об утверждении перерасчета за содержание дома по ставке 4 рубля за период с 01.02.2007 года по 01.07.2009 года - 28 месяцев по ставке 70 рублей за май 2011 года с 1 кв.м. Получив квитанции за май 2011 года и оплатив их из расчета 6 рублей 50 копеек, в квитанциях за июнь истцам выставили долги, которые на основании судебных актов были списаны, как незаконные. Считают решение внеочередного общего собрания членов ТСЖ от 28.04.2011 года по вопросу перерасчета по ставке 70 рублей за май 2011 год с 1 кв.м. незаконным. При проведении собрания и самим решением собрания нарушены права истцов, как членов ТСЖ. Собрание проведено с нарушениями норм ЖК РФ и Устава ТСЖ. Истцы Кузьмичева Ю.Р. и Сторчак Л.П. были ознакомлены о проведении собрания позднее установленных законом и уставом ТСЖ срока. Истцы Лютов Е.П.и Бровченко И.В. извещение о проведении собрания и бюллетень не получали. Нарушен п. 9.2.16.2 устава, в соответствии с которым вопросы должны формулироваться четко, чтобы полностью было ясна суть вопроса и не было возможности её неоднозначного толкования. Отсутствуют сметы для утверждения перерасчета, отсутствует акт ревизии финансово-хозяйственной деятельности за период с 01.02.2007 года по 30.06.2009 года, общее собрание членов ТСЖ не имело право решать вопрос о размере платежа без заключения ревизионной комиссии, нарушен п. 9.4.5 устава. Истцы Сторчак Л.П., Кузьмичева Ю.Р. и Вялых В.М. участие в собрании не принимали и по поставленному вопросу не голосовали. Истцы Лютов Е.П.и Бровченко И.В. были лишены возможности принять участие в голосовании. Отсутствовал кворум на собрании. С решением общего собрания истцы так и не были ознакомлены. Кроме того решение собрания вынесено за пределами срока исковой давности, который составляет 3 года.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01.08.2011 года Галка Ю.Ю. обратился в суд с исковым заявлением к ТСЖ «&lt;данные изъяты&gt;» с требованиями о признании решения общего собрания в форме заочного голосования от 28.04.2011 года об установлении ставки по строке «Содержание дома» в размере 70 рублей за 1 кв.м. за май 2011 года, понуждении произвести перерасчет за май 2011 года по строке «содержание дома» исходя из ставки размером 4 рубля, взыскании денежных средств в размере 1500 рублей за составление искового заявления, компенсации морального вреда в размере 30.000 рублей и расходов по оплате государственной пошлины.</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Свои требования мотивировал тем, что он является собственником квартиры, расположенной в доме &lt;адрес&gt;, в котором в качестве способа управления выбрано и создано </w:t>
      </w:r>
      <w:r w:rsidRPr="00804386">
        <w:rPr>
          <w:rFonts w:ascii="Helvetica" w:eastAsia="Times New Roman" w:hAnsi="Helvetica" w:cs="Helvetica"/>
          <w:color w:val="333333"/>
          <w:sz w:val="21"/>
          <w:szCs w:val="21"/>
          <w:lang w:eastAsia="ru-RU"/>
        </w:rPr>
        <w:lastRenderedPageBreak/>
        <w:t>ТСЖ «&lt;данные изъяты&gt;». Решением &lt;данные изъяты&gt; отДД.ММ.ГГГГ года решение общего собрания об установлении платежа на содержание дома в размере 6 рублей 50 копеек признано незаконным. 28.04.2011 года было проведено внеочередное общее собрание членов ТСЖ, где одним из вопросов повестки собрания было утверждение перерасчета за содержание дома по ставке 4 рубля за период с 01.02.2007 года по 01.07.2009 года - 28 месяцев и утверждении ставки 70 рублей за май 2011 года с 1 кв.м. При этом в информационном письме разъяснялось, что перерасчет будет произведен всем жильцам, но учитывая тот факт, что такой перерасчет приведет к подрыву экономической ситуации в доме, необходимо установить ставку по строке содержание дома 70 рублей за 1 кв.м., т.е. вернуть дом в настоящее экономическое состояние без ущерба для его нормального существования. В ходе проведения собрания и во время получения бюллетеней для голосования ему было разъяснено, что решение по данному вопросу его не коснется, так как он является добросовестным плательщиком. Однако при получении квитанции по строке содержание дома за май ему выставлена сумма 4.822 рубля из расчета 70 рублей за 1 кв.м. Решением суда от 07.04.2009 года уставлено, что размер оплаты за содержание дома в размере 6 рублей 50 копеек является незаконным, в связи с чем считает, что ТСЖ «&lt;данные изъяты&gt;» нарушает его права, не исполняет вступившее в законную силу решение суда и незаконно выставила ему в квитанции за оплату содержание дома 4.822 рубля из расчета 70 рублей за 1 кв.м. Своими действиями ТСЖ причинило ему моральный вред, та как фактически признало его недобросовестным плательщиком, в результате чего он был вынужден тратить свое время и обращаться в суд в очередной раз, нести судебные издержки и испытывать моральные переживания от указанной несправедливости, в связи с чем оценивает моральный вред в размере 30.000 рублей.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Определением суда от 08.09.2011 года, занесенным в протокол судебного заседания, гражданские дела по иску Сторчак Л.П., Вялых В.М., Лютова Е.П., Бровченко И.В. и Кузьмичевой Ю.Р. к ТСЖ «&lt;данные изъяты&gt;» о признании п. 2 решения очередного общего собрания членов ТСЖ «&lt;данные изъяты&gt;» в форме заочного голосования путем письменного опроса от 28.04.2011 года в части утверждения перерасчета по ставки 70 рублей за май 2011 года с 1 кв.м. недействительным и понуждении произвести перерасчет по строке «содержание дома» в сумме 17.927 рублей 20 копеек, в том числе по исковым требованиям Сторчак Л.П. 2.462 рубля 30 копеек, Кузьмичевой Ю.Р. 2.471 рубль, Вялых В.М. 3.276 рублей, Лютову Е.П. 6.599 рублей и Бровченко И.В. 3.158 рублей 90 копеек и по иску Галка Ю.Ю. к ТСЖ «&lt;данные изъяты&gt;» о признании решения общего собрания в форме заочного голосования от 28.04.2011 года об установлении ставки по строке «Содержание дома» в размере 70 рублей за 1 кв.м. за май 2011 года, понуждении произвести перерасчет за май 2011 года по строке «содержание дома» исходя из ставки размером 4 рубля, взыскании денежных средств в размере 1.500 рублей за составление искового заявления, компенсации морального вреда в размере 30.000 рублей и расходов по оплате государственной пошлины объединены в одно производство.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Определением суда от 28.09.2011 года к участию в деле в качестве третьих лиц, не заявляющих самостоятельных требовании относительно предмета спора на стороне истцов привлечены собственники квартир жилого дома &lt;адрес&gt;.</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Определением суда от 1.10.2011 года гражданские дела по иску Азимова М.С. - оглы к ТСЖ «&lt;данные изъяты&gt;» о признании п. 2 решения общего собрания членов ТСЖ «&lt;данные изъяты&gt;» об утверждении перерасчета за содержание дома по ставке 4 рубля за период с 01.02.2007 года по 01.07.2009 года и ставке 70 рублей за май 2011 года и за 1 кв.м., списании несуществующего долга в размере 1.232 рубля, указанный в квитанции за июнь 2011 года и 358 рублей 25 копеек, понуждении ТСЖ «&lt;данные изъяты&gt;» предоставить льготу 50 % по оплате коммунальных платежей и обязании предоставить льготу по квитанции за июнь 2011 года по </w:t>
      </w:r>
      <w:r w:rsidRPr="00804386">
        <w:rPr>
          <w:rFonts w:ascii="Helvetica" w:eastAsia="Times New Roman" w:hAnsi="Helvetica" w:cs="Helvetica"/>
          <w:color w:val="333333"/>
          <w:sz w:val="21"/>
          <w:szCs w:val="21"/>
          <w:lang w:eastAsia="ru-RU"/>
        </w:rPr>
        <w:lastRenderedPageBreak/>
        <w:t>оплате холодной воды в размере 73 рубля 1 копеек, за пользование лифтом в размере 21 рубль 12 копеек, по содержанию дома предоставить льготу в размере 135 рублей 69 копеек, всего сложив также долг по этим позициям в 106 рублей 21 копейку, по иску Сторчак Л.П., Вялых В.М., Лютов Е.П., Бровченко И.В. и Кузьмичева Ю.Р. к ТСЖ «&lt;данные изъяты&gt;» о признании п. 2 решения очередного общего собрания членов ТСЖ «&lt;данные изъяты&gt;» в форме заочного голосования путем письменного опроса от 28.04.2011 года в части утверждения перерасчета по ставки 70 рублей за май 2011 года с 1 кв.м. недействительным и обязании произвести перерасчет по строке «содержание дома» в сумме 17.927 рублей 20 копеек, в том числе по исковым требованиям Сторчак Л.П. 2.462 рубля 30 копеек, Кузьмичевой Ю.Р. 2.471 рубль, Вялых В.М. 3.276 рублей, Лютову Е.П. 6.599 рублей и Бровченко И.В. 3.158 рублей 90 копеек и по иску Галка Ю.Ю. к ТСЖ «&lt;данные изъяты&gt;» о признании решения общего собрания в форме заочного голосования от 28.04.2011 года об установлении ставки по строке «Содержание дома» в размере 70 рублей за 1 кв.м. за май 2011 года, обязании произвести перерасчет за май 2011 года по строке «содержание дома» исходя из ставки размером 4 рубля, взыскании денежных средств в размере 1.500 рублей за составление искового заявления, компенсации морального вреда в размере 30.000 рублей и расходов по оплате государственной пошлины объединены в одно производство, гражданскому делу присвоен порядковый номер № 2-3171/2011.</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Истец Азимов М.С. оглы в судебное заседание не явился, о слушании дела извещен надлежащим образом, направил в адрес суда дополнительные пояснения, в которых просил суд о рассмотрении дела в его отсутствие. В своих пояснениях АзимовМ.С. оглы, исковые требования поддержал в полном объеме, настаивал на их удовлетворении в полном объеме. Дополнительно пояснил, что никакой задолженности перед ТСЖ он не имеет, всегда своевременно платил за квартиру, а долги, которые выставляет ему ТСЖ, начисляются произвольно, льготы, которые ему положены, не предоставляются. Кроме того, принятое на собрании решение фактически отменило решение суда, что является не законным. Факт оплаты им жилищно-коммунальных платежей подтверждается представленными им суду квитанциями.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судебном заседании истцы Вялых В.М., Лютов Е.П., Бровченко И.В., Глака Ю.Ю. и представитель истцов Сторчак Л.П. и Кузьмичевой Ю.Р. - Пащенко Г.Н. полностью поддержали заявленные исковые требования, обосновав доводами, изложенными в исковом заявлении, просили суд их удовлетворить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Истец Галка Ю.Ю. в судебном заседании дополнительно пояснил, что подсчет голосов в процессе голосования велся неверно, с нарушениями требований устава и законодательства. Считает, что иск Азимова также должен быть удовлетворен в полном объеме. Ответчик постоянно выставляет его должником, чем порочит его честь и достоинство. В результате неправомерных действий ТСЖ он испытывает постоянные унижения и оскорбления, нервничает, у него скачет давление, ему приходится принимать лекарства.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судебном заседании истец Лютов Е.П. указал на то, что долг с него был списан решением суда и снова выставлен после проведения незаконного собрания. Его о проведении собрания никто не извещал. Исковые требования Азимова поддерживает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Истец Вялых В.М. в судебном заседании дополнительно пояснил, что в голосовании он участия не принимал. Во втором вопросе бюллетеня содержалось два вопроса в одном, при этом данная формулировка не предполагала однозначного ответа. По решению суда с него были списаны суммы по содержанию дома, а в мае 2011 года они были начислены повторно.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В судебном заседании истец Бровченко И.В. дополнительно пояснил, что долг с него был снят по решению суда. Он в собрании участия не принимал. Считает, что собрание не может изменить или отменить решение суда.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Истцы Кузьмичева Ю.Р. и Сторчак Л.П. в судебное заседание не явились о месте и времени рассмотрения дела были извещены надлежащим образом о причинах не явки не сообщили, их интересы в судебном заседании представляла Пащенко Г.Н.</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Дополнительно представитель истцов Сторчак Л.П. и Кузьмичевой Ю.Р. - Пащенко Г.Н. пояснила, что за десять дней до проведения собрания были извещены только шесть членов ТСЖ, остальные были извещены менее чем за десять дней. Объявление о проведении собрания не содержало обязательной для него информации. Не было представлено экономического обоснования тарифа в размере 70 руб. за 1 кв.м. за май 2011 года. Повестка дня фактически не была утверждена правлением. В бюллетенях не содержится установленных законом сведений. Бюллетени выдавались не членам ТСЖ. На собрании отсутствовал необходимый кворум. До настоящего времени отсутствует сам протокол собрания и решение собрания, утвержденное правлением. Правление утвердило только протокол счетной комиссии. Сторчак Л.П. является членом ТСЖ в силу ст.32 Закона о товариществах собственников жилья.</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Представитель ответчика ТСЖ «&lt;данные изъяты&gt;» Бегушина Н.Е. в судебном заседании заявленные исковые требования не признала, просила суд в их удовлетворении отказать в полном объеме, обосновав доводы своих возражений тем, что при проведении собрания были допущены незначительные нарушения, которые не повлияли на принятие решения. Согласно документам общая площадь членов ТСЖ в доме составляет 9508.78 кв.м., приняло участие в голосовании 5190 кв.м., что составляет 54 %, что свидетельствует о наличии кворум и правомочности собрания принимать решения. Считает, что Сторчак Л.П. не является членом ТСЖ, не может обжаловать решение суда, поскольку заявление о принятии её в члены ТСЖ не писала, а стать членом ТСЖ по доверенности невозможно.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Представитель ответчика ТСЖ «&lt;данные изъяты&gt;» Тимаева Г.К. в судебном заседании заявленные исковые требования не признала, просила суд в их удовлетворении отказать в полном объеме, обосновав доводы своих возражений тем, что собрание проводилась в полном соответствии с требованиями Устава ТСЖ и закона. Представленные ими в судебное заседание уточненные списки членов ТСЖ и результатов голосования, на исход голосования не повлияли.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Представитель ответчика ТСЖ «&lt;данные изъяты&gt;» Фомичев М.А. в судебном заседании заявленные исковые требования не признал, просил суд в их удовлетворении отказать в полном объеме, обосновав доводы своих возражений тем, что собрание проводилась в полном соответствии с требованиями Устава ТСЖ и закона. Он входил в состав счетной комиссии и в составе счетной комиссии проводил подсчет голосов. 05 мая 2011 года в 19 часов в правлении ТСЖ старшие по подъездам принесли списки членов ТСЖ по подъездам и бюллетени, которые передали членам счетной комиссии. Сначала они посчитали по голосам, кто вошел в состав счетной комиссии, а затем уже считали всё остальное по вопросам.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Третье лицо Бураков А.Ю. в судебном заседании исковые требования поддержал и пояснил, что вопросы в бюллетенях должны формулироваться так, чтобы на них можно было ответить либо да либо нет. Второй вопрос в бюллетенях поставлен некорректно, поскольку содержит сразу два вопроса. Оспариваемое собрание является неправомочным, результаты не могут быть утверждены, нет протокола счетной комиссии, нет решения собрания. </w:t>
      </w:r>
      <w:r w:rsidRPr="00804386">
        <w:rPr>
          <w:rFonts w:ascii="Helvetica" w:eastAsia="Times New Roman" w:hAnsi="Helvetica" w:cs="Helvetica"/>
          <w:color w:val="333333"/>
          <w:sz w:val="21"/>
          <w:szCs w:val="21"/>
          <w:lang w:eastAsia="ru-RU"/>
        </w:rPr>
        <w:lastRenderedPageBreak/>
        <w:t>Правомочий для проведения собрания не было, поскольку действовал ЖК РФ без изменений, в котором сказано, что подсчет должен проводиться исходя из общей площади дома в процентном соотношении с площадью членов ТСЖ. На момент первого заседания председатель счетной комиссии не мог дать ответа, как считались голоса. Кроме того если в повестку дня включены финансовые вопросы то все это должно пройти оценку ревизионной комиссии, такой оценки проведено не было, заключения такого нет. Повестка дня не могла быть утверждена, поскольку 90% вопросов касались финансовой стороны.</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и представитель третьих лиц Цуркан М.К., Цуркан Г.К., Дутко В.В., Балякиной Н.А. - Кувардина А.П. в судебном заседании возражала против удовлетворения исковых требований. Дополнительно пояснила, что в период проведения собрания в форме заочного голосования она являлась председателем ТСЖ. На заседании правления было принято решение о проведении общего собрания членов ТСЖ. В целях проведения общего собрания членов ТСЖ в форме заочного голосования путем письменного опроса члены правления ходили по квартирам и сначала вручали членам ТСЖ бюллетени для голосования и другие документы, а потом ходили и собирали заполненные бюллетени. Бюллетени они вручали по одному на квартиру, независимо от того сколько собственников квартиры являются членами ТСЖ. Реестра членов ТСЖ на тот момент не было, но были списки членов ТСЖ по подъездам, которые они перед проведением собрания выверяли. Она лично ходила по третьему подъезду. Последний раз она собирала заполненные бюллетени 04.05.2011. Подсчет результатов собрания вела выбранная членами ТСЖ счетная комиссия. Ни один член правления не принимал участия в подсчете.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Тимаев А.В. в судебном заседании возражал против удовлетворения исковых требований. Дополнительно пояснил, что перед собранием он лично выверял все списки членов ТСЖ. В уставе ТСЖ прописано, что независимо от того, сколько в квартире собственников, все они представляют одного члена ТСЖ. Оспариваемое собрание максимально было проведено в соответствии с законом и является правомочным.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Левченко Е.В. в судебном заседании возражала против удовлетворения исковых требований. Дополнительно пояснила, что при подсчете результатов собрания она вела техническую работу и заносила данные в компьютер. По первому вопросу выборам счетной комиссии подсчет результатов велся один член - один голос. По остальным вопросам результаты были посчитаны по площадям. Были выверены списки членов ТСЖ по подъездам, проводилась проверка по площадям.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Гаппарова М.М. в судебном заседании пояснила, что она собственник квартиры 89 и член ТСЖ. Она не помнит, когда она голосовала, но после того, как она заполнила бюллетень она опустила его в почтовый ящик квартиры №109. Заявление в суд о том, что она опустила свой бюллетень в ящик квартиры №109 05.05.2011 года, она написала по просьбе Пащенко Г.Н., не подумав. Ранее в представленном в суд заявлении указала, что бюллетень для голосования она получила через почтовый ящик, а заполненный бюллетень 05.05.2011 года она опустила в почтовый ящик квартиры № 109. Дату в бюллетене она не ставила по просьбе Оперчук Г.И.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Кудян Г.Д. в судебном заседании возражала против удовлетворения исковых требований и пояснила, что она в доме не проживает, но примает участие во всех собраниях. По вопросу в части установления тарифа, было заочное голосование, она приходила, получала бюллетень, подписывала протокол голосования. Все это было проведено в установленные сроки. Бюллетень ей выдала Тимаева Г.К., а сдавала она его в правление 03.05.2011 года.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Третье лицо Филиппов А.Д. в судебном заседании возражал против удовлетворения исковых требований. Дополнительно пояснил, что он является членом ревизионной комиссии и член ТСЖ. Все подсчеты в ТСЖ проводятся в соответствии с законодательством. Ставку 70 рублей рассчитывало правление ТСЖ, а комиссия проверяла.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Бахуринский П.С. в судебном заседании поддержал исковые требования по доводам, изложенным в исковом заявлении.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Скуратова Р.Н. судебном заседании возражала против удовлетворения исковых требований и пояснила, что о том, что будет проводиться собрание висело объявление в каждом подъезде и в правлении. Она сама лично ходила и раздавала бюллетени лично членам ТСЖ. Затем все проголосовавшие приносили ей бюллетени в квартиру или опускали в её почтовый ящик. По вопросам тарифа было информационное письмо, где было все написано относительно перерасчета. Даты когда она раздавала и собирала бюллетени она не помнит. Веселовой она отдала бюллетень 04.05.211 года, она подписала и сразу вернула его. Сколько она раздала членам ТСЖ бюллетеней и собрала обратно, она не считала. Бюллетени отнесла в правление перед собранием, но даты не помнит. Она принимала участие в подсчете голосов и входила в состав счетной комиссии.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Дьяченко Н.Б. в судебное заседание не явилась, о слушании дела извещена в установленном законом порядке, направила в адрес суда заявление, в котором указала, что она является собственником квартиры&lt;адрес&gt; и членом ТСЖ. 28.04.2011 года проводилось собрание членов ТСЖ, бюллетень для голосования она получила 23.04.2011 года, заполненный сдала 06.05.2011 года Скуратовой.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Гаврина Л.В. в судебное заседание не явилась, о слушании дела извещена в установленном законом порядке, направила в адрес суда заявление, в котором указала, что является собственником квартиры &lt;адрес&gt; и членом ТСЖ. 28.04.2011 года проводилось собрание членов ТСЖ, бюллетень для голосования она получила 19.04.2011 года и заполненный бросила в почтовый ящик 05.05.2011 года, поскольку за ним никто не пришел.</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Абдурахманова Х.М. в судебное заседание не явилась, о слушании дела извещена в установленном законом порядке, направила в адрес суда заявление, в котором просила суд считать её бюллетень недействительным. Пояснила, что когда она подписывала бюллетень, ей не разъяснили за что она подписывается, а по состоянию здоровья самостоятельно ознакомиться с документами она не могла.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Синенко А.В. в судебное заседание не явился, о слушании дела извещен в установленном законом порядке, направил в адрес суда два заявления. В первом заявлении от 18.11.2011 года (л.д.5 т.13) указал, что он является собственником квартиры &lt;адрес&gt; и членом ТСЖ, 28.04.2011 года проводилось собрание членов ТСЖ, по второму пункту в бюллетене он не голосовал, слово «да» в бюллетене написано не его рукой. Во втором заявлении от 16.12.2011 года указал, что претензий к ТСЖ не имеет, просит считать его бюллетень для голосования действительным.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Тарасова К.А. в судебное заседание не явилась, о слушании дела извещена в установленном законом порядке, направила в адрес суда заявление, в котором указала, что она является собственником квартиры&lt;адрес&gt; и членом ТСЖ. Она писала заявление о принятии в члены ТСЖ и оплатила вступительный взнос. Она участвует в жизни ТСЖ, неоднократно избиралась в члены правления ТСЖ и ревизионной комиссии.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Третьи лица Белова Э.В., Беловой О.Б., Белова П.В., Беловой А.Э. в судебное заседание не явились, о слушании дела извещены в установленном законом порядке, представили заявление, в котором указали, что поддерживают заявленные истцами требования и просят рассмотреть дело в их отсутствие. Дополнительно указали, что решение собрания от 28.04.2011 года является незаконным, поскольку на собрании отсутствовал кворум, нарушены их права, а также нормы ЖК РФ и Устава ТСЖ, они не были ознакомлены о проведении собрания и не принимали в нем участие, нарушен п. 9.2.16.2 Устава ТСЖ, отсутствуют сметы для утверждения перерасчета, отсутствует акт ревизии финансово-хозяйственной деятельности за период с 01.02.2007 года по 30.06.2009 года, общее собрание членов ТСЖ не имело право решать вопрос о размере платежа без заключения ревизионной комиссии, нарушен п. 9.4.5 устава. Решением собрания по оплате по ставке 70 рублей за 1 кв.м. наносятся убытки, так как судом уже определена оплата за период, за который вменяется перерасчет. С решением общего собрания они так и не были ознакомлены. Решение собрания вынесено за пределами срока исковой давности, который составляет 3 года.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Третьи лица Чернышев А.В., Буренков А.В., Литуев А.А., Сутырин В.В., Маслова Г.И., Лапин Г.Н., Кудян Г.Д., Оперчук М.И., Григоренко Н.В., Балякина Н.А., Рогачева М.Н., Цуркан М.К., Цуркан Г.К., Янсон Н.А., Терентьевой Н.В., Прудникова А.М., Дурнобрагова М.М., Осипенкова А.И., Кравченко И.В., Харчук М.А., Филиппова А.Д., Герасименко Р.Н., Оргиевского А.М., Бреднева Н.Т., Компаниец Т.Н., Самойловой Р.М., Виноградова В.В., Шутина Р.О., Мазина И.Ю., Даниловой О.Ю., Рогачевой М.Н., Мелиховой В.Д., Шаркова Э.В., Дутко В.В., Артименко И.И., Артименко И.Л. в судебное заседание не явились, о слушании дела извещены в установленном законом порядке, представили заявления аналогичные по содержанию, в которых указали, что являются собственниками квартир в доме &lt;адрес&gt;. Полностью доверяют и поддерживают политику ТСЖ, которое осуществляет добросовестное управлением домом на протяжении нескольких лет, обеспечивая его полноценное функционирование. На протяжении нескольких лет общее собрание членов ТСЖ пытаются сорвать, его решения постоянно обжалуются во все возможные инстанции, тем самым нарушая порядок нормального функционирования ТСЖ и ведения хозяйственной деятельности.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Нарбеков Б.В. в судебное заседание не явился, о слушании дела извещен в установленном законом порядке, направил в адрес суда заявление, в котором просил суд рассмотреть дело в его отсутствие, исковые требования истцов поддерживает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Можаев С.В. в судебное заседание не явился, о слушании дела извещен в установленном законом порядке, направил в адрес суда заявление, в котором просил суд рассмотреть дело в его отсутствие.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Третье лицо Чехонина Т.А. в судебное заседание не явилась, о слушании дела извещена в установленном законом порядке, направила в адрес суда заявление, в котором указала, что бюллетень сдала 05.05.2011 года Оперчук Г.И.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Представители третьих лиц Управления специальной связи и информации Федеральной службы охраны РФ в Центральном Федеральном округе и УМВД России по Тверской области в судебное заседание не явились, о слушании дела извещены надлежащим образом, уважительных причин не явки в адрес суда не представили.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Остальные третьи лица, не заявляющие самостоятельных требований относительно предмета спора, в судебное заседание не явились, о слушании дела извещены надлежащим образом, уважительных причин не явки в адрес суда не представили.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Судом определено о рассмотрении дела в отсутствии не явившихся лиц.</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Допрошенная в судебном заседании свидетель ФИО88 показала, что она является представителем члена ТСЖ «&lt;данные изъяты&gt;» Буренкова А.В. по доверенности. По этой же доверенности она была выбрана в члены счетной комиссии. Кто передавал бюллетени для подсчета результатов членам счетной комиссии, она не помнит. О том, как надо производить подсчет результатов собрания членам комиссии никто не объяснял. Процессом подсчета голосов руководила председатель правления Кувардина А.П..</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Выслушав мнение лиц, участвующих в деле, исследовав материалы дела, суд приходит к выводу, что исковые требования подлежат удовлетворению частично по следующим основаниям.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силу </w:t>
      </w:r>
      <w:hyperlink r:id="rId4" w:history="1">
        <w:r w:rsidRPr="00804386">
          <w:rPr>
            <w:rFonts w:ascii="Helvetica" w:eastAsia="Times New Roman" w:hAnsi="Helvetica" w:cs="Helvetica"/>
            <w:color w:val="0088CC"/>
            <w:sz w:val="21"/>
            <w:szCs w:val="21"/>
            <w:u w:val="single"/>
            <w:lang w:eastAsia="ru-RU"/>
          </w:rPr>
          <w:t>ст. 11 ГК РФ</w:t>
        </w:r>
      </w:hyperlink>
      <w:r w:rsidRPr="00804386">
        <w:rPr>
          <w:rFonts w:ascii="Helvetica" w:eastAsia="Times New Roman" w:hAnsi="Helvetica" w:cs="Helvetica"/>
          <w:color w:val="333333"/>
          <w:sz w:val="21"/>
          <w:szCs w:val="21"/>
          <w:lang w:eastAsia="ru-RU"/>
        </w:rPr>
        <w:t> и </w:t>
      </w:r>
      <w:hyperlink r:id="rId5" w:history="1">
        <w:r w:rsidRPr="00804386">
          <w:rPr>
            <w:rFonts w:ascii="Helvetica" w:eastAsia="Times New Roman" w:hAnsi="Helvetica" w:cs="Helvetica"/>
            <w:color w:val="0088CC"/>
            <w:sz w:val="21"/>
            <w:szCs w:val="21"/>
            <w:u w:val="single"/>
            <w:lang w:eastAsia="ru-RU"/>
          </w:rPr>
          <w:t>ст. 3 ГПК РФ</w:t>
        </w:r>
      </w:hyperlink>
      <w:r w:rsidRPr="00804386">
        <w:rPr>
          <w:rFonts w:ascii="Helvetica" w:eastAsia="Times New Roman" w:hAnsi="Helvetica" w:cs="Helvetica"/>
          <w:color w:val="333333"/>
          <w:sz w:val="21"/>
          <w:szCs w:val="21"/>
          <w:lang w:eastAsia="ru-RU"/>
        </w:rPr>
        <w:t>,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ч. 6 </w:t>
      </w:r>
      <w:hyperlink r:id="rId6" w:history="1">
        <w:r w:rsidRPr="00804386">
          <w:rPr>
            <w:rFonts w:ascii="Helvetica" w:eastAsia="Times New Roman" w:hAnsi="Helvetica" w:cs="Helvetica"/>
            <w:color w:val="0088CC"/>
            <w:sz w:val="21"/>
            <w:szCs w:val="21"/>
            <w:u w:val="single"/>
            <w:lang w:eastAsia="ru-RU"/>
          </w:rPr>
          <w:t>ст. 46 ЖК РФ</w:t>
        </w:r>
      </w:hyperlink>
      <w:r w:rsidRPr="00804386">
        <w:rPr>
          <w:rFonts w:ascii="Helvetica" w:eastAsia="Times New Roman" w:hAnsi="Helvetica" w:cs="Helvetica"/>
          <w:color w:val="333333"/>
          <w:sz w:val="21"/>
          <w:szCs w:val="21"/>
          <w:lang w:eastAsia="ru-RU"/>
        </w:rPr>
        <w:t> собственник помещения в многоквартирном доме вправе обжаловать в суд решение общего собрания собственников помещений в этом доме, принятое с нарушением требований Жилищного кодекса Российской Федерации, в случаях, если он не принимал участие в собрании или голосовал против принятия такого решения и если при этом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По смыслу ч. 6 </w:t>
      </w:r>
      <w:hyperlink r:id="rId7" w:history="1">
        <w:r w:rsidRPr="00804386">
          <w:rPr>
            <w:rFonts w:ascii="Helvetica" w:eastAsia="Times New Roman" w:hAnsi="Helvetica" w:cs="Helvetica"/>
            <w:color w:val="0088CC"/>
            <w:sz w:val="21"/>
            <w:szCs w:val="21"/>
            <w:u w:val="single"/>
            <w:lang w:eastAsia="ru-RU"/>
          </w:rPr>
          <w:t>ст. 46 ЖК РФ</w:t>
        </w:r>
      </w:hyperlink>
      <w:r w:rsidRPr="00804386">
        <w:rPr>
          <w:rFonts w:ascii="Helvetica" w:eastAsia="Times New Roman" w:hAnsi="Helvetica" w:cs="Helvetica"/>
          <w:color w:val="333333"/>
          <w:sz w:val="21"/>
          <w:szCs w:val="21"/>
          <w:lang w:eastAsia="ru-RU"/>
        </w:rPr>
        <w:t> отсутствие хотя бы одного их перечисленных условий исключает возможность признания судом решения собственников недействительным.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Учитывая, что товарищество собственников жилья является одним из способов управления многоквартирным домом (</w:t>
      </w:r>
      <w:hyperlink r:id="rId8" w:history="1">
        <w:r w:rsidRPr="00804386">
          <w:rPr>
            <w:rFonts w:ascii="Helvetica" w:eastAsia="Times New Roman" w:hAnsi="Helvetica" w:cs="Helvetica"/>
            <w:color w:val="0088CC"/>
            <w:sz w:val="21"/>
            <w:szCs w:val="21"/>
            <w:u w:val="single"/>
            <w:lang w:eastAsia="ru-RU"/>
          </w:rPr>
          <w:t>ст. 161 ЖК РФ</w:t>
        </w:r>
      </w:hyperlink>
      <w:r w:rsidRPr="00804386">
        <w:rPr>
          <w:rFonts w:ascii="Helvetica" w:eastAsia="Times New Roman" w:hAnsi="Helvetica" w:cs="Helvetica"/>
          <w:color w:val="333333"/>
          <w:sz w:val="21"/>
          <w:szCs w:val="21"/>
          <w:lang w:eastAsia="ru-RU"/>
        </w:rPr>
        <w:t>), член товарищества собственников жилья вправе обратиться в суд с заявлением об обжаловании решения общего собрания членов товарищества собственников жилья в течение шести месяцев со дня, когда он узнал или должен был узнать о принятом решении.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силу положений </w:t>
      </w:r>
      <w:hyperlink r:id="rId9" w:history="1">
        <w:r w:rsidRPr="00804386">
          <w:rPr>
            <w:rFonts w:ascii="Helvetica" w:eastAsia="Times New Roman" w:hAnsi="Helvetica" w:cs="Helvetica"/>
            <w:color w:val="0088CC"/>
            <w:sz w:val="21"/>
            <w:szCs w:val="21"/>
            <w:u w:val="single"/>
            <w:lang w:eastAsia="ru-RU"/>
          </w:rPr>
          <w:t>ст. 143 ЖК РФ</w:t>
        </w:r>
      </w:hyperlink>
      <w:r w:rsidRPr="00804386">
        <w:rPr>
          <w:rFonts w:ascii="Helvetica" w:eastAsia="Times New Roman" w:hAnsi="Helvetica" w:cs="Helvetica"/>
          <w:color w:val="333333"/>
          <w:sz w:val="21"/>
          <w:szCs w:val="21"/>
          <w:lang w:eastAsia="ru-RU"/>
        </w:rPr>
        <w:t>,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судебном заседании установлено, что Сторчак Л.П., Лютов Е.П., Вялых В.М., Бровченко И.В., Кузьмичева Ю.Р., Галка Ю.Ю. и Азимов М.С. являются собственниками жилых помещений в многоквартирном доме по адресу: &lt;адрес&gt; и членами ТСЖ «&lt;данные изъяты&gt;», что подтверждается свидетельствами о государственной регистрации права собственности на квартиры, заявлениями о вступлении в члены ТСЖ, реестром членов ТСЖ.</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 доводам представителей ответчика о том, что Сторчак Л.П. не является членом ТСЖ, суд относится критически, так как вступившим в законную силу решением суда установлено, что она является членом ТСЖ «&lt;данные изъяты&gt;» и была внесена в реестр членов ТСЖ на момент проведения оспариваемого собрания с 28.04.2011 года по 05.05.2011 года. Заявление о вступлении в члены ТСЖ было написано представителем Сторчак Л.П. - Пащенко Г.Н., действующей на основании нотариально удостоверенной доверенности, и Сторчак Л.П. отозвано или оспорено не было.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Учитывая, что истцы являлись и являются членами ТСЖ «&lt;данные изъяты&gt;» и собственниками помещений в многоквартирном доме, на основании ст. ст. 146 и 46 ЖК РФ они вправе оспаривать те решения, которые считают нарушающими принадлежащие им, как членам ТСЖ и собственникам жилых помещений, права.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Управление, обслуживание и эксплуатация многоквартирного жилого дома по адресу: &lt;адрес&gt; осуществляется созданным в 2001 году товариществом собственников жилья - ТСЖ «&lt;данные изъяты&gt;», что подтверждается выпиской из ЕГРЮЛ и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Органами управления товарищества являются: общее собрание членов ТСЖ и правление товарищества.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Общее собрание членов товарищества собственников жилья согласно </w:t>
      </w:r>
      <w:hyperlink r:id="rId10" w:history="1">
        <w:r w:rsidRPr="00804386">
          <w:rPr>
            <w:rFonts w:ascii="Helvetica" w:eastAsia="Times New Roman" w:hAnsi="Helvetica" w:cs="Helvetica"/>
            <w:color w:val="0088CC"/>
            <w:sz w:val="21"/>
            <w:szCs w:val="21"/>
            <w:u w:val="single"/>
            <w:lang w:eastAsia="ru-RU"/>
          </w:rPr>
          <w:t>статье 145 Жилищного кодекса РФ</w:t>
        </w:r>
      </w:hyperlink>
      <w:r w:rsidRPr="00804386">
        <w:rPr>
          <w:rFonts w:ascii="Helvetica" w:eastAsia="Times New Roman" w:hAnsi="Helvetica" w:cs="Helvetica"/>
          <w:color w:val="333333"/>
          <w:sz w:val="21"/>
          <w:szCs w:val="21"/>
          <w:lang w:eastAsia="ru-RU"/>
        </w:rPr>
        <w:t> и п. 9.2.1 Устава ТСЖ «&lt;данные изъяты&gt;» является высшим органом управления товарищества и созывается в порядке, установленном уставом товарищества. Круг вопросов, относящихся к компетенции общего собрания членов товарищества собственников жилья определен в п. 2 </w:t>
      </w:r>
      <w:hyperlink r:id="rId11" w:history="1">
        <w:r w:rsidRPr="00804386">
          <w:rPr>
            <w:rFonts w:ascii="Helvetica" w:eastAsia="Times New Roman" w:hAnsi="Helvetica" w:cs="Helvetica"/>
            <w:color w:val="0088CC"/>
            <w:sz w:val="21"/>
            <w:szCs w:val="21"/>
            <w:u w:val="single"/>
            <w:lang w:eastAsia="ru-RU"/>
          </w:rPr>
          <w:t>ст. 145 Жилищного кодекса РФ</w:t>
        </w:r>
      </w:hyperlink>
      <w:r w:rsidRPr="00804386">
        <w:rPr>
          <w:rFonts w:ascii="Helvetica" w:eastAsia="Times New Roman" w:hAnsi="Helvetica" w:cs="Helvetica"/>
          <w:color w:val="333333"/>
          <w:sz w:val="21"/>
          <w:szCs w:val="21"/>
          <w:lang w:eastAsia="ru-RU"/>
        </w:rPr>
        <w:t>, в том числе и установление размера обязательных платежей.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Согласно подпункта «к» п.9.3.5 Устава ТСЖ "&lt;данные изъяты&gt;" в обязанности правления товарищества входят созыв и организация общего собрания членов товарищества.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п.9.2.16 Устава ТСЖ «&lt;данные изъяты&gt;» решение членов ТСЖ, в том числе по вопросам, отнесенным к исключительной компетенции общего собрания членов ТСЖ, может быть принято путем письменного опроса членов ТСЖ.</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По правилам части 1 </w:t>
      </w:r>
      <w:hyperlink r:id="rId12" w:history="1">
        <w:r w:rsidRPr="00804386">
          <w:rPr>
            <w:rFonts w:ascii="Helvetica" w:eastAsia="Times New Roman" w:hAnsi="Helvetica" w:cs="Helvetica"/>
            <w:color w:val="0088CC"/>
            <w:sz w:val="21"/>
            <w:szCs w:val="21"/>
            <w:u w:val="single"/>
            <w:lang w:eastAsia="ru-RU"/>
          </w:rPr>
          <w:t>статьи 47 Жилищного кодекса Российской Федерации</w:t>
        </w:r>
      </w:hyperlink>
      <w:r w:rsidRPr="00804386">
        <w:rPr>
          <w:rFonts w:ascii="Helvetica" w:eastAsia="Times New Roman" w:hAnsi="Helvetica" w:cs="Helvetica"/>
          <w:color w:val="333333"/>
          <w:sz w:val="21"/>
          <w:szCs w:val="21"/>
          <w:lang w:eastAsia="ru-RU"/>
        </w:rPr>
        <w:t>, решение общего собрания собственников помещений в многоквартирном доме может быть принято без проведения собрания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путем проведения заочного голосования - передачи в место или по адресу, которые указаны в сообщении о проведении общего собрания собственников помещений в многоквартирном доме, в письменной форме решений собственников по вопросам, поставленным на голосование.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установлено в судебном заседании, 08.04.2011 года правлением ТСЖ «&lt;данные изъяты&gt;» было принято решение о проведении общего собрания членов ТСЖ «&lt;данные изъяты&gt;» в форме заочного голосования путем анкетирования с 28.04.2011 года по 04.05.2011 года со следующей повесткой дня: выборы счетной комиссии составом 3 человека, утверждение перерасчета за содержание дома, утверждение ставки за содержание дома с 1 кв.м. (без электроэнергии МОП), утверждение платы за лифт с 1 кв.м., утверждение ставки на капитальный ремонт, вынести отдельной строкой в смету затраты на электричество МОП, вознаграждение активных членов правления, участие (бесплатное) в программах «Благоустройство и озеленение придомовой территории» и «Детская площадка» в 2012 году, что подтверждается протоколом № заседания правления ТСЖ «&lt;данные изъяты&gt;» (том 1 дело № 2-3029/2011 л.д.121-122).</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Оспаривая решение общего собрания членов ТСЖ в форме заочного голосования в части утверждения перерасчета за содержание дома, истцы ссылаются на нарушение процедуры их уведомления, отсутствие необходимого кворума, а так же нарушения их прав и причинения им материальных убытков.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В соответствии со </w:t>
      </w:r>
      <w:hyperlink r:id="rId13" w:history="1">
        <w:r w:rsidRPr="00804386">
          <w:rPr>
            <w:rFonts w:ascii="Helvetica" w:eastAsia="Times New Roman" w:hAnsi="Helvetica" w:cs="Helvetica"/>
            <w:color w:val="0088CC"/>
            <w:sz w:val="21"/>
            <w:szCs w:val="21"/>
            <w:u w:val="single"/>
            <w:lang w:eastAsia="ru-RU"/>
          </w:rPr>
          <w:t>статьей 146 Жилищного кодекса РФ</w:t>
        </w:r>
      </w:hyperlink>
      <w:r w:rsidRPr="00804386">
        <w:rPr>
          <w:rFonts w:ascii="Helvetica" w:eastAsia="Times New Roman" w:hAnsi="Helvetica" w:cs="Helvetica"/>
          <w:color w:val="333333"/>
          <w:sz w:val="21"/>
          <w:szCs w:val="21"/>
          <w:lang w:eastAsia="ru-RU"/>
        </w:rPr>
        <w:t>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уведомление направляется не позднее чем за десять дней до даты проведения общего собрания;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Согласно п. 9.2.3 Устава ТСЖ «&lt;данные изъяты&gt;» уведомление о проведении общего собрания членов ТСЖ направляется каждому члену ТСЖ под расписку или путем почтового отправления (заказным письмом). Уведомление направляется не позднее чем за 10 дней до даты проведения общего собрания.</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установлено в судебном заседании, извещение о проведении общего собрания членов ТСЖ «&lt;данные изъяты&gt;» было осуществлено правлением ТСЖ путем личного вручения членам ТСЖ, проживающим в доме, в период с 18.04.2011 по 04.05.2011 бюллетеней для голосования и информационных писем по процедуре участия в общем собрании членов ТСЖ «&lt;данные изъяты&gt;», проводимом 28.04.2011 года в форме заочного голосования путем письменного опроса, что подтверждается списками членов ТСЖ «&lt;данные изъяты&gt;», присутствовавших на внеочередном общем собрании членов ТСЖ «&lt;данные изъяты&gt;» в форме заочного голосования 28.04.2011 года по подъездам, в которых члены ТСЖ получившие бюллетени для голосования расписались. При этом члены ТСЖ не проживающие в доме о проведении собрания не извещались. Истцы Сторчак Л.П., Кузьмичева Ю.Р., Азимов М.С. и Галка Ю.Ю. были извещены о проведении собрания и получили бюллетени для голосования 19.04.2011 года, а истцы Лютов Е.П. и Бровченко И.В. не извещались о проведении собрания, несмотря на то, что проживают в доме.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Суд критически относится к доводам представителей ответчика ТСЖ «&lt;данные изъяты&gt;» о надлежащем извещении всех членов ТСЖ о проведении общего собрания путем вывешивания объявления(т.10 л.д.159), так как такой способ извещения не предусмотрен Уставом ТСЖ, данное объявление не содержит сведений о том когда будет проводится собрание( в объявлении указана дата 28.04.2011, а собрание проводилось с 28.04.2011 по 04.05.2011), где и когда можно получить бюллетени и куда и когда сдать. Кроме того, часть членов ТСЖ проживает за пределами города Твери, в других населенных пунктах, в том числе в г.Магадан и Магаданской области, которые вообще не извещались о собрании.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Учитывая данные обстоятельства, суд приходит к выводу, что извещение о проведении собрания членов ТСЖ в форме заочного голосования проводилось с нарушениями требований </w:t>
      </w:r>
      <w:hyperlink r:id="rId14" w:history="1">
        <w:r w:rsidRPr="00804386">
          <w:rPr>
            <w:rFonts w:ascii="Helvetica" w:eastAsia="Times New Roman" w:hAnsi="Helvetica" w:cs="Helvetica"/>
            <w:color w:val="0088CC"/>
            <w:sz w:val="21"/>
            <w:szCs w:val="21"/>
            <w:u w:val="single"/>
            <w:lang w:eastAsia="ru-RU"/>
          </w:rPr>
          <w:t>ст.146 Жилищного кодекса РФ</w:t>
        </w:r>
      </w:hyperlink>
      <w:r w:rsidRPr="00804386">
        <w:rPr>
          <w:rFonts w:ascii="Helvetica" w:eastAsia="Times New Roman" w:hAnsi="Helvetica" w:cs="Helvetica"/>
          <w:color w:val="333333"/>
          <w:sz w:val="21"/>
          <w:szCs w:val="21"/>
          <w:lang w:eastAsia="ru-RU"/>
        </w:rPr>
        <w:t> и п. 9.2.3 Устава ТСЖ «&lt;данные изъяты&gt;», что повлекло за собой нарушение прав истцов Лютова Е.П. и Бровченко И.В. на участие в общем собрании членов ТСЖ.</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установлено судом с 28.04. по 04.05.2011 года было проведено общее собрание членов ТСЖ «&lt;данные изъяты&gt;» в форме заочного голосования путем письменного опроса. На повестку дня были поставлены следующие вопросы:</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выборы счетной комиссии;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утверждение перерасчета за содержание дома по ставке 4 рубля за период с 01.02.2007 года по 01.07.2009 года - 28 месяцев и ставке 70 рублей за май 2011 года с 1 кв.м.;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утверждение ставки за содержание дома с 01.06.2011 года - 7 рублей 71 копейку с 1 кв.м. (без электроэнергии МОП);</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утверждение ставки на капитальный ремонт дома - 1 рубль 50 копеек с 1 кв.м.;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утверждение системы оплаты за лифт с 1 кв.м., вознаграждение активных членов правления до 50 МРОТ согласно Устава ТСЖ;</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участие (бесплатное) в программах «Благоустройство и озеленение придомовой территории» и «Детская площадка» в 2012 году, что подтверждается материалами дела, протоколом счетной комиссии по результатам очередного общего собрания членов ТСЖ от 05.05.2011 года, протоколом заседания правления ТСЖ «&lt;данные изъяты&gt;» от 12.05.2011 (т.1 л.д.113-114) и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 этом второй вопрос повестки дня - утверждение перерасчета за содержание дома по ставке 4 рубля за период с 01.02.2007 года по 01.07.2009 года - 28 месяцев и ставке 70 рублей за май 2011 года с 1 кв.м., в нарушение требований п.9.2.16.1 Устава ТСЖ не был сформулирован в том виде, в котором был включен в бюллетень на заседании правления. Решением правления от 08.04.2011 года был сформулирован вопрос утверждение перерасчета за содержание дома, а не утверждение перерасчета за содержание дома по ставке 4 рубля за период с 01.02.2007 года по 01.07.2009 года - 28 месяцев и ставке 70 рублей за май 2011 года с 1 кв.м.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Кроме того, в нарушение п.9.4.5 Устава ТСЖ и подп.2 ч.3 </w:t>
      </w:r>
      <w:hyperlink r:id="rId15" w:history="1">
        <w:r w:rsidRPr="00804386">
          <w:rPr>
            <w:rFonts w:ascii="Helvetica" w:eastAsia="Times New Roman" w:hAnsi="Helvetica" w:cs="Helvetica"/>
            <w:color w:val="0088CC"/>
            <w:sz w:val="21"/>
            <w:szCs w:val="21"/>
            <w:u w:val="single"/>
            <w:lang w:eastAsia="ru-RU"/>
          </w:rPr>
          <w:t>ст.150 Жилищного кодекса РФ</w:t>
        </w:r>
      </w:hyperlink>
      <w:r w:rsidRPr="00804386">
        <w:rPr>
          <w:rFonts w:ascii="Helvetica" w:eastAsia="Times New Roman" w:hAnsi="Helvetica" w:cs="Helvetica"/>
          <w:color w:val="333333"/>
          <w:sz w:val="21"/>
          <w:szCs w:val="21"/>
          <w:lang w:eastAsia="ru-RU"/>
        </w:rPr>
        <w:t> второй вопрос был поставлен на обсуждение общего собрания без заключения ревизионной комиссии. В соответствии с п.29 Правил содержания общего имущества в многоквартирном доме (утв. Постановлением Правительства РФ от 13 августа 2006г. N491), плата за содержание и ремонт жилого помещения устанавливается в размере, обеспечивающем содержание общего имущества в соответствии с требованиями законодательства Российской Федерации, включая оплату расходов на содержание и ремонт внутридомовых инженерных сетей электро-, тепло-, газо- и водоснабжения, водоотведения, включая истребование задолженности с собственников помещений, не выполняющих надлежащим образом свои обязательства по оплате жилых помещений и коммунальных услуг.</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Согласно п. 1.10 Решения Тверской Городской Думы от 21 декабря 2001 г. N 185 «О приведении нормативных актов в сфере ЖКХ в соответствие с действующим законодательством», тариф для оплаты населением услуг по содержанию и ремонту (включая капитальный) мест общего пользования в жилых зданиях и придомовой территории устанавливается исходя из 1 кв. м общей площади квартиры. Общая площадь квартиры определяется как сумма площадей жилых и нежилых отапливаемых помещений, то есть суммарная площадь жилых комнат, кухонь, ванных, туалетных комнат, нежилых и других подсобных помещений квартиры.</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В соответствии с разделом 4 Решения Тверской Городской Думы от 21 декабря 2001 г. N 185 «О приведении нормативных актов в сфере ЖКХ в соответствие с действующим законодательством» п. 1.2 экономически обоснованный тариф на жилищно-коммунальные услуги - это размер платы за содержание и ремонт жилья (включая капитальный) или предоставление коммунальной услуги, обеспечивающий минимально необходимый уровень </w:t>
      </w:r>
      <w:r w:rsidRPr="00804386">
        <w:rPr>
          <w:rFonts w:ascii="Helvetica" w:eastAsia="Times New Roman" w:hAnsi="Helvetica" w:cs="Helvetica"/>
          <w:color w:val="333333"/>
          <w:sz w:val="21"/>
          <w:szCs w:val="21"/>
          <w:lang w:eastAsia="ru-RU"/>
        </w:rPr>
        <w:lastRenderedPageBreak/>
        <w:t>возмещения затрат на расширенное воспроизводство при соблюдении стандартов качества услуг.</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Установление тарифа за содержание и ремонт общего имущества в размере 70 рублей с одного квадратного метра экономически не обоснованно. Документов подтверждающих необходимость установления такого тарифа ни членам ТСЖ при проведении оспариваемого собрания, ни в суд представлено не было.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силу п. 3 </w:t>
      </w:r>
      <w:hyperlink r:id="rId16" w:history="1">
        <w:r w:rsidRPr="00804386">
          <w:rPr>
            <w:rFonts w:ascii="Helvetica" w:eastAsia="Times New Roman" w:hAnsi="Helvetica" w:cs="Helvetica"/>
            <w:color w:val="0088CC"/>
            <w:sz w:val="21"/>
            <w:szCs w:val="21"/>
            <w:u w:val="single"/>
            <w:lang w:eastAsia="ru-RU"/>
          </w:rPr>
          <w:t>ст. 146 Жилищного Кодекса РФ</w:t>
        </w:r>
      </w:hyperlink>
      <w:r w:rsidRPr="00804386">
        <w:rPr>
          <w:rFonts w:ascii="Helvetica" w:eastAsia="Times New Roman" w:hAnsi="Helvetica" w:cs="Helvetica"/>
          <w:color w:val="333333"/>
          <w:sz w:val="21"/>
          <w:szCs w:val="21"/>
          <w:lang w:eastAsia="ru-RU"/>
        </w:rPr>
        <w:t> (в редакции действующей на момент проведения оспариваемого собрания) правомочия общего собрания членов товарищества собственников жилья устанавливаются в соответствии со </w:t>
      </w:r>
      <w:hyperlink r:id="rId17" w:history="1">
        <w:r w:rsidRPr="00804386">
          <w:rPr>
            <w:rFonts w:ascii="Helvetica" w:eastAsia="Times New Roman" w:hAnsi="Helvetica" w:cs="Helvetica"/>
            <w:color w:val="0088CC"/>
            <w:sz w:val="21"/>
            <w:szCs w:val="21"/>
            <w:u w:val="single"/>
            <w:lang w:eastAsia="ru-RU"/>
          </w:rPr>
          <w:t>статьей 45 ЖК РФ</w:t>
        </w:r>
      </w:hyperlink>
      <w:r w:rsidRPr="00804386">
        <w:rPr>
          <w:rFonts w:ascii="Helvetica" w:eastAsia="Times New Roman" w:hAnsi="Helvetica" w:cs="Helvetica"/>
          <w:color w:val="333333"/>
          <w:sz w:val="21"/>
          <w:szCs w:val="21"/>
          <w:lang w:eastAsia="ru-RU"/>
        </w:rPr>
        <w:t> и уставом товарищества. Общее собрание членов товарищества собственников жилья правомочно, если на нем присутствуют более половины членов товарищества или их представителей.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ч. 3 </w:t>
      </w:r>
      <w:hyperlink r:id="rId18" w:history="1">
        <w:r w:rsidRPr="00804386">
          <w:rPr>
            <w:rFonts w:ascii="Helvetica" w:eastAsia="Times New Roman" w:hAnsi="Helvetica" w:cs="Helvetica"/>
            <w:color w:val="0088CC"/>
            <w:sz w:val="21"/>
            <w:szCs w:val="21"/>
            <w:u w:val="single"/>
            <w:lang w:eastAsia="ru-RU"/>
          </w:rPr>
          <w:t>ст. 45 ЖК РФ</w:t>
        </w:r>
      </w:hyperlink>
      <w:r w:rsidRPr="00804386">
        <w:rPr>
          <w:rFonts w:ascii="Helvetica" w:eastAsia="Times New Roman" w:hAnsi="Helvetica" w:cs="Helvetica"/>
          <w:color w:val="333333"/>
          <w:sz w:val="21"/>
          <w:szCs w:val="21"/>
          <w:lang w:eastAsia="ru-RU"/>
        </w:rPr>
        <w:t>, правила которой распространяются и на товарищества собственников жилья,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 этом согласно ч. 3 </w:t>
      </w:r>
      <w:hyperlink r:id="rId19" w:history="1">
        <w:r w:rsidRPr="00804386">
          <w:rPr>
            <w:rFonts w:ascii="Helvetica" w:eastAsia="Times New Roman" w:hAnsi="Helvetica" w:cs="Helvetica"/>
            <w:color w:val="0088CC"/>
            <w:sz w:val="21"/>
            <w:szCs w:val="21"/>
            <w:u w:val="single"/>
            <w:lang w:eastAsia="ru-RU"/>
          </w:rPr>
          <w:t>ст. 48 ЖК РФ</w:t>
        </w:r>
      </w:hyperlink>
      <w:r w:rsidRPr="00804386">
        <w:rPr>
          <w:rFonts w:ascii="Helvetica" w:eastAsia="Times New Roman" w:hAnsi="Helvetica" w:cs="Helvetica"/>
          <w:color w:val="333333"/>
          <w:sz w:val="21"/>
          <w:szCs w:val="21"/>
          <w:lang w:eastAsia="ru-RU"/>
        </w:rPr>
        <w:t>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Таким образом, законом установлено, что для наличия кворума необходимо соблюдения двух условий.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Первое условие правомочности общего собрания членов товарищества заключается в необходимости присутствия на данном собрании членов товарищества (их представителей), которым как собственникам помещений в многоквартирном доме, в котором создано товарищество, принадлежат голоса (пропорциональные доле указанных членов товарищества в праве общей собственности на общее имущество в таком доме), составляющие более чем 50% от общего числа голосов, принадлежащих всем собственникам помещений в таком доме.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Второе условие, при наличии которого общее собрание членов товарищества может быть признано правомочным, заключается в необходимости присутствия на таком общем собрании более половины членов товарищества (их представителей)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протоколом счетной комиссии по результатам очередного общего собрания членов ТСЖ «&lt;данные изъяты&gt;» состоявшегося с 28.04.2011 по 04.05.2011 года, составленного 05.05.2011 года общее количество членов ТСЖ «&lt;данные изъяты&gt;», имеющих право на участие во внеочередном общем собрании членов и имеющее право голоса составляет 195(площадь 12653.6 кв.м.), в оспариваемом собрании приняли участие 110 членов ТСЖ обладающие 7256 голосов, которым принадлежало соответственно 7256 кв.м. площади жилых и нежилых помещений дома, что составляет 57 %, кворум имеется. (т.1 л.д.113-114).</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Данные содержащиеся в указанном протоколе счетной комиссии от 05.05.2011 года и списках членов ТСЖ по подъездам представители ответчика подтвердить допустимыми и достоверными доказательствами не смогли и представили несколько вариантов реестров членов ТСЖ и подсчетов результатов голосования на момент рассмотрения дела.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Как следует из представленных в судебное заседание уточненных реестров членов ТСЖ на 28.04.2011 общее количество членов ТСЖ на момент проведения оспариваемого собрания колеблется от 166 до 168 членов обладающих от 9343.92 до 9468,72 голосов, которым принадлежит соответственно от 9343.92 до 9468,72 кв.м. площади жилых и нежилых помещений дома, в собрании приняло участие от 91 до 92 членов ТСЖ, обладающих от 5005.81 до 5054.81 голосов. В итоге получается, что в оспариваемом собрании приняло участие от 52.8% до 54% членов ТСЖ.</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 этом судом установлено, что в соответствии с техническим паспортам, выданным в отношении жилого дома по адресу: &lt;адрес&gt; в доме имеется &lt;данные изъяты&gt; квартир площадью 15846.2 кв. м, общая площадь дома составляет 18452.6 кв.м.(т.1 дело № 2-3171 л.д.95-203). Данные сведения истцами, представителями ответчика и третьими лицами не оспаривались.</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положениями </w:t>
      </w:r>
      <w:hyperlink r:id="rId20" w:history="1">
        <w:r w:rsidRPr="00804386">
          <w:rPr>
            <w:rFonts w:ascii="Helvetica" w:eastAsia="Times New Roman" w:hAnsi="Helvetica" w:cs="Helvetica"/>
            <w:color w:val="0088CC"/>
            <w:sz w:val="21"/>
            <w:szCs w:val="21"/>
            <w:u w:val="single"/>
            <w:lang w:eastAsia="ru-RU"/>
          </w:rPr>
          <w:t>ст.143 Жилищного кодекса РФ</w:t>
        </w:r>
      </w:hyperlink>
      <w:r w:rsidRPr="00804386">
        <w:rPr>
          <w:rFonts w:ascii="Helvetica" w:eastAsia="Times New Roman" w:hAnsi="Helvetica" w:cs="Helvetica"/>
          <w:color w:val="333333"/>
          <w:sz w:val="21"/>
          <w:szCs w:val="21"/>
          <w:lang w:eastAsia="ru-RU"/>
        </w:rPr>
        <w:t>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Судом установлено, что на момент проведения оспариваемого собрания в ТСЖ «&lt;данные изъяты&gt;» состояло 169 членов, обладающие 9605.54 голосов которым принадлежит соответственно 9605.84 кв.м. площади помещений дома, что подтверждается копиями заявлений о вступлении в члены ТСЖ, подтверждающими волеизъявление собственников на вступление в члены ТСЖ, выписками из ЕГРП, подтверждающие право собственности на помещения в доме, техническим паспортом подтверждающим размер площадей помещений в доме, исходя из которых определяется количество голосов. При этом суд учитывает, что Ермакова М.И. и Сутырин В.В., которым принадлежит на праве собственности по две квартиры в доме, в качестве членов ТСЖ должны учитываться в реестре по одному разу каждый с количеством голосов пропорционально площадям принадлежащих им квартир, а не по два раза, как это сделано представителями ответчиков в представленных ими списках и реестрах членов ТСЖ.</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следует из решения правления ТСЖ «&lt;данные изъяты&gt;» от 08.04.2011, бюллетеней для голосования и протокола счетной комиссии от 05.05.2011 года собрание проводилось в период с 28.04.2011 по 04.05.2011 года, бюллетени для голосования должны были быть сданы до 04.05.2011 года, что подтверждается решением правления от 08.04.2011 и бюллетенями.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ч.2 </w:t>
      </w:r>
      <w:hyperlink r:id="rId21" w:history="1">
        <w:r w:rsidRPr="00804386">
          <w:rPr>
            <w:rFonts w:ascii="Helvetica" w:eastAsia="Times New Roman" w:hAnsi="Helvetica" w:cs="Helvetica"/>
            <w:color w:val="0088CC"/>
            <w:sz w:val="21"/>
            <w:szCs w:val="21"/>
            <w:u w:val="single"/>
            <w:lang w:eastAsia="ru-RU"/>
          </w:rPr>
          <w:t>ст.47 Жилищного кодекса РФ</w:t>
        </w:r>
      </w:hyperlink>
      <w:r w:rsidRPr="00804386">
        <w:rPr>
          <w:rFonts w:ascii="Helvetica" w:eastAsia="Times New Roman" w:hAnsi="Helvetica" w:cs="Helvetica"/>
          <w:color w:val="333333"/>
          <w:sz w:val="21"/>
          <w:szCs w:val="21"/>
          <w:lang w:eastAsia="ru-RU"/>
        </w:rPr>
        <w:t> 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 до даты окончания их приема.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установлено в судебном заседании из письменных объяснений третьих лиц Дьяченко Н.Б., Гавриной Л.В. и Чехониной Т.А., обладающих 241,8 голосами, они сдали бюллетени для голосования 05 мая 2011 года, то есть за пределами установленного срока. Доказательств обратного стороной ответчика не представлено, как не представлен и акт сдачи бюллетеней счетной комиссии, указанный в протоколе счетной комиссии от 05.05.2011. Объяснения Гавриной Л.В. о сдаче бюллетеня 05.05.2011 года во время подсчета голосов не оспаривалось представителями ответчика. В соответствии с положениями </w:t>
      </w:r>
      <w:hyperlink r:id="rId22" w:history="1">
        <w:r w:rsidRPr="00804386">
          <w:rPr>
            <w:rFonts w:ascii="Helvetica" w:eastAsia="Times New Roman" w:hAnsi="Helvetica" w:cs="Helvetica"/>
            <w:color w:val="0088CC"/>
            <w:sz w:val="21"/>
            <w:szCs w:val="21"/>
            <w:u w:val="single"/>
            <w:lang w:eastAsia="ru-RU"/>
          </w:rPr>
          <w:t>ст.47 ЖК РФ</w:t>
        </w:r>
      </w:hyperlink>
      <w:r w:rsidRPr="00804386">
        <w:rPr>
          <w:rFonts w:ascii="Helvetica" w:eastAsia="Times New Roman" w:hAnsi="Helvetica" w:cs="Helvetica"/>
          <w:color w:val="333333"/>
          <w:sz w:val="21"/>
          <w:szCs w:val="21"/>
          <w:lang w:eastAsia="ru-RU"/>
        </w:rPr>
        <w:t xml:space="preserve"> указанные лица не могут быть признаны принявшими участие в собрание и их бюллетени не должны были учитываться при подсчете результатов. Третье лицо Бураков А.Ю. являющийся членом ТСЖ и обладающий 71.1 голосов также не может быть признан </w:t>
      </w:r>
      <w:r w:rsidRPr="00804386">
        <w:rPr>
          <w:rFonts w:ascii="Helvetica" w:eastAsia="Times New Roman" w:hAnsi="Helvetica" w:cs="Helvetica"/>
          <w:color w:val="333333"/>
          <w:sz w:val="21"/>
          <w:szCs w:val="21"/>
          <w:lang w:eastAsia="ru-RU"/>
        </w:rPr>
        <w:lastRenderedPageBreak/>
        <w:t>участвующим в собрании, поскольку он сдал незаполненный бюллетень, в котором указал причины, по которым отказывается принимать участие в голосовании.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установлено в ходе рассмотрения дела за члена ТСЖ Старовойтову Е.Б. обладающую 37.4 голосов, голосовал некто Кузнецов, полномочия которого в ходе судебного заседания подтверждены не были, что подтверждается объяснениями истцов и представителя ответчика Тимаевой Г.Г., в связи с чем данный голос также не должен учитываться при подведении итогов собрания.</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Принимая во внимание установленные в судебном заседании обстоятельства и выше приведенные положения закона, суд считает установленным, что в собрании членов ТСЖ «&lt;данные изъяты&gt;» проведенном в период с 28.04.2011 по 04.05.2011 года приняли участие 85 членов ТСЖ, обладающие 4790.98 голосов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На основании вышеизложенного, суд приходит к выводу, что: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общее количество голосов собственников помещений в многоквартирном доме, входящим в ТСЖ "&lt;данные изъяты&gt;" составляет 15846.2 голоса;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общее количество голосов членов ТСЖ "&lt;данные изъяты&gt;" составляет 9605.54 голоса;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количество голосов членов ТСЖ "&lt;данные изъяты&gt;", принявших участие в очередном общем собрании членов ТСЖ в форме заочного голосования проведенного с 28.04.2011 по 04.05.2011, составляет 4790.98 голосов;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общее число членов ТСЖ "&lt;данные изъяты&gt;" составляет 169 членов;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число членов ТСЖ "&lt;данные изъяты&gt;", принявших участие в голосовании на очередном общем собрании членов ТСЖ в форме заочного голосования проведенного с 28.04.2011 по 04.05.2011, составляет 85 членов.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 учетом изложенного и положений части 3 </w:t>
      </w:r>
      <w:hyperlink r:id="rId23" w:history="1">
        <w:r w:rsidRPr="00804386">
          <w:rPr>
            <w:rFonts w:ascii="Helvetica" w:eastAsia="Times New Roman" w:hAnsi="Helvetica" w:cs="Helvetica"/>
            <w:color w:val="0088CC"/>
            <w:sz w:val="21"/>
            <w:szCs w:val="21"/>
            <w:u w:val="single"/>
            <w:lang w:eastAsia="ru-RU"/>
          </w:rPr>
          <w:t>ст.146 ЖК РФ</w:t>
        </w:r>
      </w:hyperlink>
      <w:r w:rsidRPr="00804386">
        <w:rPr>
          <w:rFonts w:ascii="Helvetica" w:eastAsia="Times New Roman" w:hAnsi="Helvetica" w:cs="Helvetica"/>
          <w:color w:val="333333"/>
          <w:sz w:val="21"/>
          <w:szCs w:val="21"/>
          <w:lang w:eastAsia="ru-RU"/>
        </w:rPr>
        <w:t>, суд приходит к выводу, что участвовавшие в оспариваемом собрании лица владели в совокупности менее 50% площади жилых и нежилых помещений дома(15846.2 : 2=7923.1, что меньше 4790.98), то есть собрание проводилось при отсутствии кворума, в связи с чем решения данного собрания не имеют юридической силы и подлежат признанию недействительными.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 доводам представителей ответчика о том, что правомочия общего собрания членов ТСЖ в соответствии с положениями устава ТСЖ и закона должно определяться исключительно от общего количества голосов членов ТСЖ, суд относится критически, так как они основаны на неверном толковании закона.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Ссылку представителей ответчика на п. 9.2.5 Устава ТСЖ «&lt;данные изъяты&gt;» в соответствии с которым общее собрание правомочно, если на нем присутствуют члены ТСЖ или их представители, обладающие более чем 50% голосов от общего числа голосов членов товарищества, суд считает несостоятельной. Редакция Устава ТСЖ «&lt;данные изъяты&gt;», представленная в материалы дела, утверждена общим собранием собственников квартир в жилом доме № 17 по улице Хромова от 01.03.2001, и в момент проведения общего собрания в период с 28.04.2011 по 05.05.2011, в связи с не приведением в соответствие с действующей редакцией Жилищного кодекса РФ, могла применяться лишь в части, ему не противоречащей.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Кроме того, суд считает необходимым отметить, что даже если считать кворум от общего количества голосов принадлежащих только членам товарищества, то и в данном случае собрание будет не правомочным по следующим причинам. В судебном заседании установлено, </w:t>
      </w:r>
      <w:r w:rsidRPr="00804386">
        <w:rPr>
          <w:rFonts w:ascii="Helvetica" w:eastAsia="Times New Roman" w:hAnsi="Helvetica" w:cs="Helvetica"/>
          <w:color w:val="333333"/>
          <w:sz w:val="21"/>
          <w:szCs w:val="21"/>
          <w:lang w:eastAsia="ru-RU"/>
        </w:rPr>
        <w:lastRenderedPageBreak/>
        <w:t>что в ТСЖ на момент проведения собрания состояло 169 членов, обладающие 9605.54 голосов, а участие в голосовании приняло 85 членов ТСЖ, обладающие 4790.98 голосов, что составляет 49.87 % от общего количества голосов членов ТСЖ, что менее требуемых 50%.</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 этом суд считает необходимым отметить, что установить достоверно точное количество членов ТСЖ принявших участие в оспариваемом собрании и сдавших бюллетени в установленный срок, не представляется возможным, поскольку надлежащего учета лиц принявших участие в собрание ответчиком не велось.</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Согласно ч. 1 </w:t>
      </w:r>
      <w:hyperlink r:id="rId24" w:history="1">
        <w:r w:rsidRPr="00804386">
          <w:rPr>
            <w:rFonts w:ascii="Helvetica" w:eastAsia="Times New Roman" w:hAnsi="Helvetica" w:cs="Helvetica"/>
            <w:color w:val="0088CC"/>
            <w:sz w:val="21"/>
            <w:szCs w:val="21"/>
            <w:u w:val="single"/>
            <w:lang w:eastAsia="ru-RU"/>
          </w:rPr>
          <w:t>ст. 46 ЖК РФ</w:t>
        </w:r>
      </w:hyperlink>
      <w:r w:rsidRPr="00804386">
        <w:rPr>
          <w:rFonts w:ascii="Helvetica" w:eastAsia="Times New Roman" w:hAnsi="Helvetica" w:cs="Helvetica"/>
          <w:color w:val="333333"/>
          <w:sz w:val="21"/>
          <w:szCs w:val="21"/>
          <w:lang w:eastAsia="ru-RU"/>
        </w:rPr>
        <w:t> и п.9.2.15 Устава ТСЖ «&lt;данные изъяты&gt;»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Как установлено судом, решения общего собрания членов ТСЖ «&lt;данные изъяты&gt;» в форме заочного голосования проведенное с 28.04.2011 года по 04.05.2011 года, на котором было принято оспариваемое решение об утверждение перерасчета за содержание дома по ставке 4 рубля за период с 01.02.2007 года по 01.07.2009 года - 28 месяцев и ставке 70 рублей за май 2011 года с 1 кв.м. в нарушение требований ч. 1 </w:t>
      </w:r>
      <w:hyperlink r:id="rId25" w:history="1">
        <w:r w:rsidRPr="00804386">
          <w:rPr>
            <w:rFonts w:ascii="Helvetica" w:eastAsia="Times New Roman" w:hAnsi="Helvetica" w:cs="Helvetica"/>
            <w:color w:val="0088CC"/>
            <w:sz w:val="21"/>
            <w:szCs w:val="21"/>
            <w:u w:val="single"/>
            <w:lang w:eastAsia="ru-RU"/>
          </w:rPr>
          <w:t>ст. 46 ЖК РФ</w:t>
        </w:r>
      </w:hyperlink>
      <w:r w:rsidRPr="00804386">
        <w:rPr>
          <w:rFonts w:ascii="Helvetica" w:eastAsia="Times New Roman" w:hAnsi="Helvetica" w:cs="Helvetica"/>
          <w:color w:val="333333"/>
          <w:sz w:val="21"/>
          <w:szCs w:val="21"/>
          <w:lang w:eastAsia="ru-RU"/>
        </w:rPr>
        <w:t> и п.9.2.15 Устава ТСЖ «&lt;данные изъяты&gt;» не оформлялось в виде протокола общего собрания членов ТСЖ «&lt;данные изъяты&gt;» и было оформлено только протоколом счетной комиссии, который в свою очередь был утвержден правлением ТСЖ, что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Несмотря на отсутствие надлежащего оформления решения общего собрания членов ТСЖ, суд считает, что оно имеет место быть, так как его итоги были подведены и оно фактически исполняется, так как собственникам помещений в доме сделаны перерасчеты, по новой ставке начисляется плата за содержание дома с июня 2011 года, что подтверждается квитанциями об оплате за жилищно-коммунальные услуги и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 положениями ч.3 </w:t>
      </w:r>
      <w:hyperlink r:id="rId26" w:history="1">
        <w:r w:rsidRPr="00804386">
          <w:rPr>
            <w:rFonts w:ascii="Helvetica" w:eastAsia="Times New Roman" w:hAnsi="Helvetica" w:cs="Helvetica"/>
            <w:color w:val="0088CC"/>
            <w:sz w:val="21"/>
            <w:szCs w:val="21"/>
            <w:u w:val="single"/>
            <w:lang w:eastAsia="ru-RU"/>
          </w:rPr>
          <w:t>ст.196 ГПК РФ</w:t>
        </w:r>
      </w:hyperlink>
      <w:r w:rsidRPr="00804386">
        <w:rPr>
          <w:rFonts w:ascii="Helvetica" w:eastAsia="Times New Roman" w:hAnsi="Helvetica" w:cs="Helvetica"/>
          <w:color w:val="333333"/>
          <w:sz w:val="21"/>
          <w:szCs w:val="21"/>
          <w:lang w:eastAsia="ru-RU"/>
        </w:rPr>
        <w:t> суд принимает решения по заявленным истцом требованиям и не вправе выйти за пределы заявленных требований. Истцами заявлены требования только о признании решения общего собрания членов ТСЖ «&lt;данные изъяты&gt;» в форме заочного голосованияпутем письменного опроса состоявшегося в период с 28.04.2011 по 04.05.2011 недействительным в части принятия решения об утверждении перерасчета за содержание дома по ставке 4 рубля за период с 01.02.2007 года по 01.07.2009 года и ставке 70 рублей за 1 кв.м. за май 2011 года.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Принимая во внимание, что суд пришел к выводу о неправомочности собрания членов ТСЖ «&lt;данные изъяты&gt;» проводимого в период с 28.04.2011 года по 04.05.2011 года в форме заочного голосования путем письменного опроса, исковые требования Азимова М.С.о о признании п. 2 решения общего собрания членов ТСЖ «&lt;данные изъяты&gt;» об утверждении перерасчета за содержание дома по ставке 4 рубля за период с 01.02.2007 года по 01.07.2009 года и ставке 70 рублей за 1 кв.м. за май 2011 года недействительным, Галка Ю.Ю. о признании решения общего собрания в форме заочного голосования от 28.04.2011 года об установлении ставки по строке «Содержание дома» в размере 70 рублей за 1 кв.м. за май 2011 года и Сторчак Л.П., Вялых В.М., Лютова Е.П., Бровченко И.В. и Кузьмичевой Ю.Р. о признании п. 2 решения общего собрания членов ТСЖ «&lt;данные изъяты&gt;» недействительным подлежат удовлетворению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Доводы истца Азимова М.С. оглы о том, что он подписал бюллетень не читая, плохо себя чувствовал в этот день, доверился председателю ТСЖ Кувардиной А.П., которая его обманула, не имеют юридического значения для разрешения настоящего спора, поскольку </w:t>
      </w:r>
      <w:r w:rsidRPr="00804386">
        <w:rPr>
          <w:rFonts w:ascii="Helvetica" w:eastAsia="Times New Roman" w:hAnsi="Helvetica" w:cs="Helvetica"/>
          <w:color w:val="333333"/>
          <w:sz w:val="21"/>
          <w:szCs w:val="21"/>
          <w:lang w:eastAsia="ru-RU"/>
        </w:rPr>
        <w:lastRenderedPageBreak/>
        <w:t>законом не предусмотрено таких оснований для признания бюллетеня недействительным. Азимов М.С. оглы принял участие в оспариваемом собрании, проголосовав так как считал нужным, что зафиксировано в его бюллетене (т.1 л.д.184).</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Поскольку суд пришел к выводу о необходимости удовлетворения заявленных истцами требований о признании п. 2 решения общего собрания членов ТСЖ «&lt;данные изъяты&gt;» об утверждении перерасчета за содержание дома по ставке 4 рубля за период с 01.02.2007 года по 01.07.2009 года и ставке 70 рублей за 1 кв.м. за май 2011 года недействительным в связи с тем, что собрание проводилось при отсутствии кворума, другие доводы истцов о незаконности решения общего собрания членов ТСЖ «&lt;данные изъяты&gt;» об утверждении перерасчета за содержание дома по ставке 4 рубля за период с 01.02.2007 года по 01.07.2009 года и ставке 70 рублей за 1 кв.м. за май 2011 года правового значения не имеют.</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Поскольку суд пришел к выводу о незаконности утверждения ставки за содержание дома в размере 70 рублей за 1 квадратный метр за май 2011 года, суд считает, что исковые требования Азимова М.С.о. к ТСЖ «&lt;данные изъяты&gt;» о списании несуществующего долга в размере 1232 рубля, указанного в квитанции за июнь 2011 года подлежат удовлетворению в полном объеме, поскольку указанная плата была начислена Азимову С.М.о. за содержание дома из расчета 70 руб. за 1 кв.м. с учетом льготы в 50%, что подтверждается квитанциями за май-июнь 2011 года и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Доводы представителя ответчика Тимаевой Г.К. о том, что и все предыдущие решения собраний членов ТСЖ проводились с нарушением закона и Устава ТСЖ, не являются основаниями для признания данного решения правомочным.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Сторчак Л.П., Вялых В.М., Лютова Е.П., Бровченко И.В. и Кузьмичевой Ю.Р. о понуждении ТСЖ «&lt;данные изъяты&gt;» произвести перерасчет и списать долг по строке «содержание дома» Сторчак Л.П. в размере 2462 рубля 30 копеек, Кузьмичевой Ю.Р. в размере 2471 рубль, Вялых В.М. в размере 3276 рублей, Лютову Е.П. в размере 6599 рублей и Бровченко И.В. в размере 3158 рублей подлежат удовлетворению в полном объеме, поскольку данные суммы были начислены по признанной судом незаконной ставке 70 рублей за квадратный метр в мае 2011 года, что подтверждается квитанциями за май - июнь 2011(т.5 л.д.33- 41) и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Галка Ю.Ю. о понуждении ТСЖ «&lt;данные изъяты&gt;» произвести перерасчет за май 2011 года по строке содержание дома исходя из ставки размером 4 рубля подлежат удовлетворению частично, поскольку в данном случае в мае 2011 года была установлена ставка за содержание дома в размере 6 рублей 50 копеек за один квадратный метр, что подтверждается решением общего собрания членов ТСЖ, квитанциями и не оспаривается сторонами. В связи с чем, плата за содержание дома должна быть начислена Галка Ю.Ю. за май 2011 года за содержание дома и ремонт по ставке 6 рублей 50 копеек за один квадратный метр.</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Галка Ю.Ю. о взыскании с ТСЖ «&lt;данные изъяты&gt;» компенсации морального вреда в размере 30000 рублей не подлежат удовлетворению по следующим основаниям.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силу </w:t>
      </w:r>
      <w:hyperlink r:id="rId27" w:history="1">
        <w:r w:rsidRPr="00804386">
          <w:rPr>
            <w:rFonts w:ascii="Helvetica" w:eastAsia="Times New Roman" w:hAnsi="Helvetica" w:cs="Helvetica"/>
            <w:color w:val="0088CC"/>
            <w:sz w:val="21"/>
            <w:szCs w:val="21"/>
            <w:u w:val="single"/>
            <w:lang w:eastAsia="ru-RU"/>
          </w:rPr>
          <w:t>статьи 151 Гражданского кодекса Российской Федерации</w:t>
        </w:r>
      </w:hyperlink>
      <w:r w:rsidRPr="00804386">
        <w:rPr>
          <w:rFonts w:ascii="Helvetica" w:eastAsia="Times New Roman" w:hAnsi="Helvetica" w:cs="Helvetica"/>
          <w:color w:val="333333"/>
          <w:sz w:val="21"/>
          <w:szCs w:val="21"/>
          <w:lang w:eastAsia="ru-RU"/>
        </w:rPr>
        <w:t xml:space="preserve">,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w:t>
      </w:r>
      <w:r w:rsidRPr="00804386">
        <w:rPr>
          <w:rFonts w:ascii="Helvetica" w:eastAsia="Times New Roman" w:hAnsi="Helvetica" w:cs="Helvetica"/>
          <w:color w:val="333333"/>
          <w:sz w:val="21"/>
          <w:szCs w:val="21"/>
          <w:lang w:eastAsia="ru-RU"/>
        </w:rPr>
        <w:lastRenderedPageBreak/>
        <w:t>законом, суд может возложить на нарушителя обязанность денежной компенсации указанного вреда.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Истцом Галка Ю.Ю. допустимых и достоверных доказательств нарушения его личных неимущественных прав суду на момент рассмотрения дела не представлено.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Требование истца Галка Ю.Ю. о возмещении морального вреда, мотивировано нарушением его имущественных прав в части начисления ему платы за содержание дома в большем размере. Выплата компенсации морального вреда в связи с нарушением имущественных прав противоречит требованиям </w:t>
      </w:r>
      <w:hyperlink r:id="rId28" w:history="1">
        <w:r w:rsidRPr="00804386">
          <w:rPr>
            <w:rFonts w:ascii="Helvetica" w:eastAsia="Times New Roman" w:hAnsi="Helvetica" w:cs="Helvetica"/>
            <w:color w:val="0088CC"/>
            <w:sz w:val="21"/>
            <w:szCs w:val="21"/>
            <w:u w:val="single"/>
            <w:lang w:eastAsia="ru-RU"/>
          </w:rPr>
          <w:t>ст. 151 ГК РФ</w:t>
        </w:r>
      </w:hyperlink>
      <w:r w:rsidRPr="00804386">
        <w:rPr>
          <w:rFonts w:ascii="Helvetica" w:eastAsia="Times New Roman" w:hAnsi="Helvetica" w:cs="Helvetica"/>
          <w:color w:val="333333"/>
          <w:sz w:val="21"/>
          <w:szCs w:val="21"/>
          <w:lang w:eastAsia="ru-RU"/>
        </w:rPr>
        <w:t> и не подлежит удовлетворению. В связи с чем, суд полагает исковые требования в части взыскания морального вреда в размере 30000 рублей не подлежат удовлетворению.</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Азимова М.С.о к ТСЖ «&lt;данные изъяты&gt;» о списании несуществующего долга в размере 358 рублей 25 копеек, указанного в квитанции за июнь 2011 года, понуждении ТСЖ «&lt;данные изъяты&gt;» предоставлять льготу 50 % по оплате коммунальных платежей и обязании предоставить льготу по квитанции за июнь 2011 года по оплате холодной воды в размере 73 рубля 1 копеек, за пользование лифтом в размере 21 рубль 12 копеек, по содержанию дома предоставить льготу в размере 135 рублей 69 копеек, всего сложив также долг по этим позициям в 106 рублей 21 копейка подлежат удовлетворению в полном объеме по следующим основаниям.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Проверив представленный в виде справки расчет начисленной и оплаченной Азимовым М.С.о. в период с 01.03.2010 года по 01.10.2011 года платы за жилищно-коммунальные услуги(отопление, холодное и горячее водоснабжение, вывоз мусора и лифт)(т8, л.д.166-169), квитанции о начисленной плате за жилищно-коммунальные услуги и квитанции об оплате, представленные истцом и ответчиком, суд установил следующее.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ТСЖ «&lt;данные изъяты&gt;» не учтена квитанция об оплате Азимовым М.С.о. за жилищно-коммунальные услуги за апрель 2010 года на сумму 380 рублей оплаченная 19.05.2010 года в ОАО «&lt;данные изъяты&gt;» на расчетный счет ТСЖ «&lt;данные изъяты&gt;» №, определенный ТСЖ для зачисления платы за коммунальные услуги.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 доводам представителя ответчика Тимаевой Г.К. о том, что она учитывает квитанции вручную и на корешке поступившем в ТСЖ был указан другой счет для оплаты содержания и ремонта общего имущества №, суд относится критически, так как деньги оплаченные по квитанции зачисляются на счет ТСЖ в банке, в квитанции банка указан счет№ на который были зачислены денежные средства. Данный счет предназначен для оплаты коммунальных услуг, что не оспаривалось сторонами. Кроме того, данная сумма была начислена именно за коммунальные услуги, что подтверждается квитанцией.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результате сверки начисленных и оплаченных квитанций, суд установил, что у истца Азимова М.С.о. на 01.06.2011 года имелась переплата за коммунальные услуги, зачисляемые на расчетный счет ТСЖ «&lt;данные изъяты&gt;№ в размере 23 рубля 42 копейки, в связи с чем исковые требования Азимова М.С.о. о списании несуществующего долга в размере 358 рублей 25 копеек по оплате за коммунальные услуги, указанного в квитанции за июнь 2011 года подлежат удовлетворению.</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 xml:space="preserve">В судебном заседании установлено, что Азимов М.С.о. является &lt;данные изъяты&gt;, причина инвалидности - увечье полученное в связи с ликвидацией аварии на Чернобыльской АЭС, что подтверждается справкой об &lt;данные изъяты&gt;(т.1л.д.18), списком граждан имеющих </w:t>
      </w:r>
      <w:r w:rsidRPr="00804386">
        <w:rPr>
          <w:rFonts w:ascii="Helvetica" w:eastAsia="Times New Roman" w:hAnsi="Helvetica" w:cs="Helvetica"/>
          <w:color w:val="333333"/>
          <w:sz w:val="21"/>
          <w:szCs w:val="21"/>
          <w:lang w:eastAsia="ru-RU"/>
        </w:rPr>
        <w:lastRenderedPageBreak/>
        <w:t>право на меры социальной поддержки по оплате жилья и коммунальных услуг на 24.10.2011 года(т.8 л.д.110=112) и не оспаривается сторонами.</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со статьей 14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гражданам, указанным в данном нормативном правовом акте предоставляются меры социальной поддержки на оплату жилого помещения и коммунальных услуг по оплате в размере 50 процентов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Проверив представленные Азимову М.С.о. льготы по оплате жилищно-коммунальные услуги за июнь 2011 года, суд установил, что в нарушение положений ст.14 ФЗ "О социальной защите граждан, подвергшихся воздействию радиации вследствие катастрофы на Чернобыльской АЭС" ответчик необоснованно не предоставил истцу льготу по оплате за холодное водоснабжение в размере 73 рубля 15 копеек(146.30 62), на 4 рубля 62 копейки меньше представил льготу по оплате за лифт(42.24:2=21.12, 21.12 - 16.5=4.62). При предоставлении Азимову М.С.о. льготы по оплате за содержание дома ответчиком также была предоставлена льгота в размере 107 рублей 25 копеек, вместо положенной по закону 135 рублей 69 копеек(271.39(начислено) : 2 = 135.69). Итого Азимову М.С. было представлено льгот на 106 рублей 21 копейку меньше, чем положено в соответствии требованиями закона.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Учитывая установленные судом обстоятельства, суд приходит к выводу, что исковые требования Азимова М.С. к ТСЖ «&lt;данные изъяты&gt;» об обязании предоставить льготу по квитанции за июнь 2011 года по оплате холодной воды в размере 73 рубля 15 копеек, за пользование лифтом в размере 21 рубль 12 копеек, по содержанию дома предоставить льготу в размере 135 рублей 69 копеек, всего сложив также долг по этим позициям в 106 рублей 21 копейку подлежат удовлетворению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Принимая во внимание, что в судебном заседании были установлены нарушения ответчиком положений ст.14Закона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выразившиеся в не предоставлении истцу Азимову М.С.о льгот в полном объеме, что подтверждается квитанциями за июнь 2011 года, суд приходит к выводу, что исковые требования Азимова М.С.о. о понуждении ТСЖ «&lt;данные изъяты&gt;» предоставлять ему льготы в размере 50 % по оплате за жилищно - коммунальные услуги подлежат удовлетворению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Согласно п.1 </w:t>
      </w:r>
      <w:hyperlink r:id="rId29" w:history="1">
        <w:r w:rsidRPr="00804386">
          <w:rPr>
            <w:rFonts w:ascii="Helvetica" w:eastAsia="Times New Roman" w:hAnsi="Helvetica" w:cs="Helvetica"/>
            <w:color w:val="0088CC"/>
            <w:sz w:val="21"/>
            <w:szCs w:val="21"/>
            <w:u w:val="single"/>
            <w:lang w:eastAsia="ru-RU"/>
          </w:rPr>
          <w:t>ст. 98 ГПК РФ</w:t>
        </w:r>
      </w:hyperlink>
      <w:r w:rsidRPr="00804386">
        <w:rPr>
          <w:rFonts w:ascii="Helvetica" w:eastAsia="Times New Roman" w:hAnsi="Helvetica" w:cs="Helvetica"/>
          <w:color w:val="333333"/>
          <w:sz w:val="21"/>
          <w:szCs w:val="21"/>
          <w:lang w:eastAsia="ru-RU"/>
        </w:rPr>
        <w:t>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hyperlink r:id="rId30" w:history="1">
        <w:r w:rsidRPr="00804386">
          <w:rPr>
            <w:rFonts w:ascii="Helvetica" w:eastAsia="Times New Roman" w:hAnsi="Helvetica" w:cs="Helvetica"/>
            <w:color w:val="0088CC"/>
            <w:sz w:val="21"/>
            <w:szCs w:val="21"/>
            <w:u w:val="single"/>
            <w:lang w:eastAsia="ru-RU"/>
          </w:rPr>
          <w:t>Статья 88 ГПК РФ</w:t>
        </w:r>
      </w:hyperlink>
      <w:r w:rsidRPr="00804386">
        <w:rPr>
          <w:rFonts w:ascii="Helvetica" w:eastAsia="Times New Roman" w:hAnsi="Helvetica" w:cs="Helvetica"/>
          <w:color w:val="333333"/>
          <w:sz w:val="21"/>
          <w:szCs w:val="21"/>
          <w:lang w:eastAsia="ru-RU"/>
        </w:rPr>
        <w:t> относит к судебным расходам государственную пошлину и издержки, связанные с рассмотрением дела.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В подтверждении понесенных истцами расходов по оплате государственной пошлины суду представлены следующие квитанции: Сторчак Л.П. на сумму 178 рублей 50 копеек (квитанция от 01.08.2011 года), Кузьмичева Ю.Р. на суму 178,84 копейки (квитанция от 01.08.2011 года) Бровченко И.В. на сумму 206 рублей (квитанция от 02.08.2011 года), Лютов Е.П. на сумму 342 рубля 36 копеек (квитанция от 02.08.2011 года), Вялых В.В. на сумму 211 рублей 04 копейки (квитанция от 02.08.2011 года), которые подлежат взысканию с ответчика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Галка Ю.Ю. удовлетворены частично, в связи с чем понесенные им судебные расходы в сумме 800 рублей на оплату госпошлины (квитанция от 01.08.2011 года) подлежат взысканию с ответчика частично пропорционально удовлетворенным требованиям в размере 400 рублей.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Кроме того, истцами Кузьмичевой Ю.Р., Сторчак Л.П. и Вялых В.М. понесены судебные расходы, связанные с копированием документов по числу лиц участвующих в деле для предъявления искового заявления в суд. В подтверждение понесенных расходов представлены товарные чеки от Кузьмичевой Ю.Р. № 10861 от 02.08.2011 года на сумму 60 рублей, Сторчак Л.П. товарный чек и квитанция от 31.07.2011 года на сумму 96 рублей и Вялых В.М. товарный чек № 10846 от 30.07.2011 года на сумму 90 рублей, которые суд считает необходимыми и подлежащими взысканию с ответчика.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соответствии со </w:t>
      </w:r>
      <w:hyperlink r:id="rId31" w:history="1">
        <w:r w:rsidRPr="00804386">
          <w:rPr>
            <w:rFonts w:ascii="Helvetica" w:eastAsia="Times New Roman" w:hAnsi="Helvetica" w:cs="Helvetica"/>
            <w:color w:val="0088CC"/>
            <w:sz w:val="21"/>
            <w:szCs w:val="21"/>
            <w:u w:val="single"/>
            <w:lang w:eastAsia="ru-RU"/>
          </w:rPr>
          <w:t>ст. 94 ГПК РФ</w:t>
        </w:r>
      </w:hyperlink>
      <w:r w:rsidRPr="00804386">
        <w:rPr>
          <w:rFonts w:ascii="Helvetica" w:eastAsia="Times New Roman" w:hAnsi="Helvetica" w:cs="Helvetica"/>
          <w:color w:val="333333"/>
          <w:sz w:val="21"/>
          <w:szCs w:val="21"/>
          <w:lang w:eastAsia="ru-RU"/>
        </w:rPr>
        <w:t> к издержкам, связанным с рассмотрением дела относятся, в том числе, расходы на оплату услуг представителей, а также другие признанные судом необходимыми расходы.</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Истцом Галка Ю.Ю. понесены расходы по составлению искового заявления в сумме 1.500 рублей, в подтверждение чего представлены договор на оказание юридических услуг о 29.07.2011 года и квитанция от 16.08.2011 года на сумму 1.500 рублей, которые признаны судом необходимыми и подлежащими взысканию с ответчика.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Руководствуясь ст.ст.194-198 ГПК РФ, суд</w:t>
      </w:r>
    </w:p>
    <w:p w:rsidR="00804386" w:rsidRPr="00804386" w:rsidRDefault="00804386" w:rsidP="00804386">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Р Е Ш И Л:</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Азимова М.С. - оглы, Сторчак Л.П., Вялых В.М., Лютова Е.П., Бровченко И.В. и КузьмичевойЮ.Р. к ТСЖ «&lt;данные изъяты&gt;» удовлетворить в полном объеме.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Исковые требования Галка Ю.Ю. к ТСЖ «&lt;данные изъяты&gt;» удовлетворить частично.</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Признать решение общего собрания членов Товарищества собственников жилья «&lt;данные изъяты&gt;» в форме заочного голосования путем письменного опроса, состоявшегося в период с 28.04.2011 по 04.05.2011, по второму вопросу повестки собрания в части утверждения перерасчета за содержание дома по ставке 4 рубля за период с 01.02.2007 года по 01.07.2009 года и ставке 70 рублей за май 2011 года с 1 кв.м. - недействительным.</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17» произвести перерасчет и списать долг Сторчак Л.П. по оплате за содержание дома в размере 2462 рубля 30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Взыскать с Товарищества собственников жилья «&lt;данные изъяты&gt;» в пользу Сторчак Л.П. расходы по оплате государственной пошлины в размере 178 рублей 50 копеек и судебные расходы в размере 96 рублей 00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Обязать Товарищество собственников жилья «&lt;данные изъяты&gt;» произвести перерасчет и списать долг Кузьмичевой Ю.Р. по оплате за содержание дома в размере 2471 рубль 00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Взыскать с Товарищества собственников жилья «&lt;данные изъяты&gt;» в пользу Кузьмичевой Ю.Р. расходы по оплате государственной пошлины в размере 178 рублей 84 копейки и судебные расходы в размере 60 рублей.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произвести перерасчет и списать долг ВялыхВ.М. по оплате за содержание дома в размере 3276 рублей 00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Взыскать с Товарищества собственников жилья «&lt;данные изъяты&gt;» в пользу Вялых В.М. расходы по оплате государственной пошлины в размере 211 рублей 04 копейки и судебные расходы в размере 90 рублей 00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произвести перерасчет и списать долг ЛютовуЕ.П. по оплате за содержание дома в размере 6599 рублей 00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Взыскать с Товарищества собственников жилья «&lt;данные изъяты&gt;» в пользу Лютова Е.П. расходы по оплате государственной пошлины в размере 342 рубля 36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произвести перерасчет и списать долг Бровченко И.В. по оплате за содержание дома в размере 3158 рублей 90 копеек.</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Взыскать с Товарищества собственников жилья «&lt;данные изъяты&gt;» в пользу Бровченко И.В. расходы по оплате государственной пошлины в размере 206 рублей.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произвести перерасчет по оплате за содержание дома Галка Ю.Ю. за май 2011 года по ставке 6 рублей 50 копеек за один квадратный метр.</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Взыскать с Товарищества собственников жилья «&lt;данные изъяты&gt;» в пользу Галка Ю.Ю. расходы по оплате государственной пошлины в размере 400 рублей и судебные расходы по составлению искового заявления в размере 1500 рублей.</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произвести списании долга Азимову М.С. - оглы в размере 358 рублей 25 копеек по оплате коммунальных услуг.</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предоставить Азимову М.С. - оглы за июнь 2011 года льготы по оплате за холодное водоснабжение в размере 73 рубля 15 копеек, за пользование лифтом в размере 21 рубль 12 копеек, за содержание дома размере 135 рублей 69 копеек, всего списав с него долг за эти услуги в размере 106 рублей 21 копейка.</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Обязать Товарищество собственников жилья «&lt;данные изъяты&gt;» предоставлять Азимову М.С. - оглы льготы по оплате за жилищно - коммунальные услуги в размере в размере 50 % процентов.</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В удовлетворении исковых требований Галка Ю.Ю. о взыскании с ТСЖ «&lt;данные изъяты&gt;» в счет возмещения морального вреда денежных средств в сумме 30000 рублей - отказать.</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lastRenderedPageBreak/>
        <w:t>Решение может быть обжаловано в кассационном порядке в Тверской областной суд с подачей жалобы через Заволжский районный суд г. Твери в течение десяти дней со дня его принятия в окончательной форме.</w:t>
      </w:r>
    </w:p>
    <w:p w:rsidR="00804386" w:rsidRPr="00804386" w:rsidRDefault="00804386" w:rsidP="00804386">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804386">
        <w:rPr>
          <w:rFonts w:ascii="Helvetica" w:eastAsia="Times New Roman" w:hAnsi="Helvetica" w:cs="Helvetica"/>
          <w:color w:val="333333"/>
          <w:sz w:val="21"/>
          <w:szCs w:val="21"/>
          <w:lang w:eastAsia="ru-RU"/>
        </w:rPr>
        <w:t>Председательствующий:                                                                Решение не вступило в законную силу М.В. Богданова</w:t>
      </w:r>
    </w:p>
    <w:p w:rsidR="005E73A8" w:rsidRDefault="005E73A8"/>
    <w:sectPr w:rsidR="005E7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58"/>
    <w:rsid w:val="005E73A8"/>
    <w:rsid w:val="007C7958"/>
    <w:rsid w:val="0080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DE03B-FF80-443C-A673-67B2DD70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43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38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04386"/>
    <w:rPr>
      <w:color w:val="0000FF"/>
      <w:u w:val="single"/>
    </w:rPr>
  </w:style>
  <w:style w:type="character" w:customStyle="1" w:styleId="apple-converted-space">
    <w:name w:val="apple-converted-space"/>
    <w:basedOn w:val="a0"/>
    <w:rsid w:val="00804386"/>
  </w:style>
  <w:style w:type="paragraph" w:styleId="a4">
    <w:name w:val="Normal (Web)"/>
    <w:basedOn w:val="a"/>
    <w:uiPriority w:val="99"/>
    <w:semiHidden/>
    <w:unhideWhenUsed/>
    <w:rsid w:val="00804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sl">
    <w:name w:val="isl"/>
    <w:basedOn w:val="a0"/>
    <w:rsid w:val="00804386"/>
  </w:style>
  <w:style w:type="paragraph" w:customStyle="1" w:styleId="a5">
    <w:name w:val="_"/>
    <w:basedOn w:val="a"/>
    <w:rsid w:val="00804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1">
    <w:name w:val="others1"/>
    <w:basedOn w:val="a0"/>
    <w:rsid w:val="00804386"/>
  </w:style>
  <w:style w:type="paragraph" w:customStyle="1" w:styleId="2">
    <w:name w:val="__2"/>
    <w:basedOn w:val="a"/>
    <w:rsid w:val="00804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1">
    <w:name w:val="fio81"/>
    <w:basedOn w:val="a0"/>
    <w:rsid w:val="00804386"/>
  </w:style>
  <w:style w:type="character" w:customStyle="1" w:styleId="others2">
    <w:name w:val="others2"/>
    <w:basedOn w:val="a0"/>
    <w:rsid w:val="00804386"/>
  </w:style>
  <w:style w:type="character" w:customStyle="1" w:styleId="others3">
    <w:name w:val="others3"/>
    <w:basedOn w:val="a0"/>
    <w:rsid w:val="00804386"/>
  </w:style>
  <w:style w:type="character" w:customStyle="1" w:styleId="others4">
    <w:name w:val="others4"/>
    <w:basedOn w:val="a0"/>
    <w:rsid w:val="00804386"/>
  </w:style>
  <w:style w:type="character" w:customStyle="1" w:styleId="fio82">
    <w:name w:val="fio82"/>
    <w:basedOn w:val="a0"/>
    <w:rsid w:val="00804386"/>
  </w:style>
  <w:style w:type="character" w:customStyle="1" w:styleId="fio83">
    <w:name w:val="fio83"/>
    <w:basedOn w:val="a0"/>
    <w:rsid w:val="00804386"/>
  </w:style>
  <w:style w:type="character" w:customStyle="1" w:styleId="fio84">
    <w:name w:val="fio84"/>
    <w:basedOn w:val="a0"/>
    <w:rsid w:val="00804386"/>
  </w:style>
  <w:style w:type="character" w:customStyle="1" w:styleId="fio85">
    <w:name w:val="fio85"/>
    <w:basedOn w:val="a0"/>
    <w:rsid w:val="00804386"/>
  </w:style>
  <w:style w:type="character" w:customStyle="1" w:styleId="fio86">
    <w:name w:val="fio86"/>
    <w:basedOn w:val="a0"/>
    <w:rsid w:val="00804386"/>
  </w:style>
  <w:style w:type="character" w:customStyle="1" w:styleId="others6">
    <w:name w:val="others6"/>
    <w:basedOn w:val="a0"/>
    <w:rsid w:val="00804386"/>
  </w:style>
  <w:style w:type="character" w:customStyle="1" w:styleId="others5">
    <w:name w:val="others5"/>
    <w:basedOn w:val="a0"/>
    <w:rsid w:val="00804386"/>
  </w:style>
  <w:style w:type="character" w:customStyle="1" w:styleId="fio87">
    <w:name w:val="fio87"/>
    <w:basedOn w:val="a0"/>
    <w:rsid w:val="00804386"/>
  </w:style>
  <w:style w:type="character" w:customStyle="1" w:styleId="others7">
    <w:name w:val="others7"/>
    <w:basedOn w:val="a0"/>
    <w:rsid w:val="00804386"/>
  </w:style>
  <w:style w:type="character" w:customStyle="1" w:styleId="others8">
    <w:name w:val="others8"/>
    <w:basedOn w:val="a0"/>
    <w:rsid w:val="00804386"/>
  </w:style>
  <w:style w:type="character" w:customStyle="1" w:styleId="others9">
    <w:name w:val="others9"/>
    <w:basedOn w:val="a0"/>
    <w:rsid w:val="00804386"/>
  </w:style>
  <w:style w:type="character" w:customStyle="1" w:styleId="others10">
    <w:name w:val="others10"/>
    <w:basedOn w:val="a0"/>
    <w:rsid w:val="00804386"/>
  </w:style>
  <w:style w:type="character" w:customStyle="1" w:styleId="others11">
    <w:name w:val="others11"/>
    <w:basedOn w:val="a0"/>
    <w:rsid w:val="00804386"/>
  </w:style>
  <w:style w:type="character" w:customStyle="1" w:styleId="address2">
    <w:name w:val="address2"/>
    <w:basedOn w:val="a0"/>
    <w:rsid w:val="00804386"/>
  </w:style>
  <w:style w:type="character" w:customStyle="1" w:styleId="others12">
    <w:name w:val="others12"/>
    <w:basedOn w:val="a0"/>
    <w:rsid w:val="00804386"/>
  </w:style>
  <w:style w:type="character" w:customStyle="1" w:styleId="others13">
    <w:name w:val="others13"/>
    <w:basedOn w:val="a0"/>
    <w:rsid w:val="00804386"/>
  </w:style>
  <w:style w:type="character" w:customStyle="1" w:styleId="others14">
    <w:name w:val="others14"/>
    <w:basedOn w:val="a0"/>
    <w:rsid w:val="00804386"/>
  </w:style>
  <w:style w:type="character" w:customStyle="1" w:styleId="others15">
    <w:name w:val="others15"/>
    <w:basedOn w:val="a0"/>
    <w:rsid w:val="00804386"/>
  </w:style>
  <w:style w:type="character" w:customStyle="1" w:styleId="others16">
    <w:name w:val="others16"/>
    <w:basedOn w:val="a0"/>
    <w:rsid w:val="00804386"/>
  </w:style>
  <w:style w:type="character" w:customStyle="1" w:styleId="others17">
    <w:name w:val="others17"/>
    <w:basedOn w:val="a0"/>
    <w:rsid w:val="00804386"/>
  </w:style>
  <w:style w:type="character" w:customStyle="1" w:styleId="others18">
    <w:name w:val="others18"/>
    <w:basedOn w:val="a0"/>
    <w:rsid w:val="00804386"/>
  </w:style>
  <w:style w:type="character" w:customStyle="1" w:styleId="data2">
    <w:name w:val="data2"/>
    <w:basedOn w:val="a0"/>
    <w:rsid w:val="00804386"/>
  </w:style>
  <w:style w:type="character" w:customStyle="1" w:styleId="others19">
    <w:name w:val="others19"/>
    <w:basedOn w:val="a0"/>
    <w:rsid w:val="00804386"/>
  </w:style>
  <w:style w:type="character" w:customStyle="1" w:styleId="others20">
    <w:name w:val="others20"/>
    <w:basedOn w:val="a0"/>
    <w:rsid w:val="00804386"/>
  </w:style>
  <w:style w:type="character" w:customStyle="1" w:styleId="others21">
    <w:name w:val="others21"/>
    <w:basedOn w:val="a0"/>
    <w:rsid w:val="00804386"/>
  </w:style>
  <w:style w:type="character" w:customStyle="1" w:styleId="others22">
    <w:name w:val="others22"/>
    <w:basedOn w:val="a0"/>
    <w:rsid w:val="00804386"/>
  </w:style>
  <w:style w:type="character" w:customStyle="1" w:styleId="others23">
    <w:name w:val="others23"/>
    <w:basedOn w:val="a0"/>
    <w:rsid w:val="00804386"/>
  </w:style>
  <w:style w:type="character" w:customStyle="1" w:styleId="others24">
    <w:name w:val="others24"/>
    <w:basedOn w:val="a0"/>
    <w:rsid w:val="00804386"/>
  </w:style>
  <w:style w:type="character" w:customStyle="1" w:styleId="others25">
    <w:name w:val="others25"/>
    <w:basedOn w:val="a0"/>
    <w:rsid w:val="00804386"/>
  </w:style>
  <w:style w:type="character" w:customStyle="1" w:styleId="others26">
    <w:name w:val="others26"/>
    <w:basedOn w:val="a0"/>
    <w:rsid w:val="00804386"/>
  </w:style>
  <w:style w:type="character" w:customStyle="1" w:styleId="others27">
    <w:name w:val="others27"/>
    <w:basedOn w:val="a0"/>
    <w:rsid w:val="00804386"/>
  </w:style>
  <w:style w:type="character" w:customStyle="1" w:styleId="others28">
    <w:name w:val="others28"/>
    <w:basedOn w:val="a0"/>
    <w:rsid w:val="00804386"/>
  </w:style>
  <w:style w:type="character" w:customStyle="1" w:styleId="others29">
    <w:name w:val="others29"/>
    <w:basedOn w:val="a0"/>
    <w:rsid w:val="00804386"/>
  </w:style>
  <w:style w:type="character" w:customStyle="1" w:styleId="others30">
    <w:name w:val="others30"/>
    <w:basedOn w:val="a0"/>
    <w:rsid w:val="00804386"/>
  </w:style>
  <w:style w:type="character" w:customStyle="1" w:styleId="others31">
    <w:name w:val="others31"/>
    <w:basedOn w:val="a0"/>
    <w:rsid w:val="00804386"/>
  </w:style>
  <w:style w:type="character" w:customStyle="1" w:styleId="fio88">
    <w:name w:val="fio88"/>
    <w:basedOn w:val="a0"/>
    <w:rsid w:val="00804386"/>
  </w:style>
  <w:style w:type="character" w:customStyle="1" w:styleId="others32">
    <w:name w:val="others32"/>
    <w:basedOn w:val="a0"/>
    <w:rsid w:val="00804386"/>
  </w:style>
  <w:style w:type="character" w:customStyle="1" w:styleId="others33">
    <w:name w:val="others33"/>
    <w:basedOn w:val="a0"/>
    <w:rsid w:val="00804386"/>
  </w:style>
  <w:style w:type="character" w:customStyle="1" w:styleId="others34">
    <w:name w:val="others34"/>
    <w:basedOn w:val="a0"/>
    <w:rsid w:val="00804386"/>
  </w:style>
  <w:style w:type="character" w:customStyle="1" w:styleId="others35">
    <w:name w:val="others35"/>
    <w:basedOn w:val="a0"/>
    <w:rsid w:val="00804386"/>
  </w:style>
  <w:style w:type="character" w:customStyle="1" w:styleId="others36">
    <w:name w:val="others36"/>
    <w:basedOn w:val="a0"/>
    <w:rsid w:val="00804386"/>
  </w:style>
  <w:style w:type="character" w:customStyle="1" w:styleId="others37">
    <w:name w:val="others37"/>
    <w:basedOn w:val="a0"/>
    <w:rsid w:val="00804386"/>
  </w:style>
  <w:style w:type="character" w:customStyle="1" w:styleId="others38">
    <w:name w:val="others38"/>
    <w:basedOn w:val="a0"/>
    <w:rsid w:val="00804386"/>
  </w:style>
  <w:style w:type="character" w:customStyle="1" w:styleId="others39">
    <w:name w:val="others39"/>
    <w:basedOn w:val="a0"/>
    <w:rsid w:val="00804386"/>
  </w:style>
  <w:style w:type="character" w:customStyle="1" w:styleId="others40">
    <w:name w:val="others40"/>
    <w:basedOn w:val="a0"/>
    <w:rsid w:val="00804386"/>
  </w:style>
  <w:style w:type="character" w:customStyle="1" w:styleId="others41">
    <w:name w:val="others41"/>
    <w:basedOn w:val="a0"/>
    <w:rsid w:val="00804386"/>
  </w:style>
  <w:style w:type="character" w:customStyle="1" w:styleId="nomer2">
    <w:name w:val="nomer2"/>
    <w:basedOn w:val="a0"/>
    <w:rsid w:val="00804386"/>
  </w:style>
  <w:style w:type="character" w:customStyle="1" w:styleId="others42">
    <w:name w:val="others42"/>
    <w:basedOn w:val="a0"/>
    <w:rsid w:val="00804386"/>
  </w:style>
  <w:style w:type="character" w:customStyle="1" w:styleId="others43">
    <w:name w:val="others43"/>
    <w:basedOn w:val="a0"/>
    <w:rsid w:val="00804386"/>
  </w:style>
  <w:style w:type="character" w:customStyle="1" w:styleId="others44">
    <w:name w:val="others44"/>
    <w:basedOn w:val="a0"/>
    <w:rsid w:val="00804386"/>
  </w:style>
  <w:style w:type="character" w:customStyle="1" w:styleId="others45">
    <w:name w:val="others45"/>
    <w:basedOn w:val="a0"/>
    <w:rsid w:val="00804386"/>
  </w:style>
  <w:style w:type="character" w:customStyle="1" w:styleId="others46">
    <w:name w:val="others46"/>
    <w:basedOn w:val="a0"/>
    <w:rsid w:val="00804386"/>
  </w:style>
  <w:style w:type="character" w:customStyle="1" w:styleId="others47">
    <w:name w:val="others47"/>
    <w:basedOn w:val="a0"/>
    <w:rsid w:val="00804386"/>
  </w:style>
  <w:style w:type="character" w:customStyle="1" w:styleId="others48">
    <w:name w:val="others48"/>
    <w:basedOn w:val="a0"/>
    <w:rsid w:val="00804386"/>
  </w:style>
  <w:style w:type="character" w:customStyle="1" w:styleId="others49">
    <w:name w:val="others49"/>
    <w:basedOn w:val="a0"/>
    <w:rsid w:val="00804386"/>
  </w:style>
  <w:style w:type="character" w:customStyle="1" w:styleId="others50">
    <w:name w:val="others50"/>
    <w:basedOn w:val="a0"/>
    <w:rsid w:val="00804386"/>
  </w:style>
  <w:style w:type="character" w:customStyle="1" w:styleId="others51">
    <w:name w:val="others51"/>
    <w:basedOn w:val="a0"/>
    <w:rsid w:val="00804386"/>
  </w:style>
  <w:style w:type="character" w:customStyle="1" w:styleId="others52">
    <w:name w:val="others52"/>
    <w:basedOn w:val="a0"/>
    <w:rsid w:val="00804386"/>
  </w:style>
  <w:style w:type="character" w:customStyle="1" w:styleId="others53">
    <w:name w:val="others53"/>
    <w:basedOn w:val="a0"/>
    <w:rsid w:val="00804386"/>
  </w:style>
  <w:style w:type="character" w:customStyle="1" w:styleId="others54">
    <w:name w:val="others54"/>
    <w:basedOn w:val="a0"/>
    <w:rsid w:val="00804386"/>
  </w:style>
  <w:style w:type="character" w:customStyle="1" w:styleId="others55">
    <w:name w:val="others55"/>
    <w:basedOn w:val="a0"/>
    <w:rsid w:val="00804386"/>
  </w:style>
  <w:style w:type="character" w:customStyle="1" w:styleId="others56">
    <w:name w:val="others56"/>
    <w:basedOn w:val="a0"/>
    <w:rsid w:val="00804386"/>
  </w:style>
  <w:style w:type="character" w:customStyle="1" w:styleId="others57">
    <w:name w:val="others57"/>
    <w:basedOn w:val="a0"/>
    <w:rsid w:val="00804386"/>
  </w:style>
  <w:style w:type="character" w:customStyle="1" w:styleId="others58">
    <w:name w:val="others58"/>
    <w:basedOn w:val="a0"/>
    <w:rsid w:val="00804386"/>
  </w:style>
  <w:style w:type="character" w:customStyle="1" w:styleId="others59">
    <w:name w:val="others59"/>
    <w:basedOn w:val="a0"/>
    <w:rsid w:val="00804386"/>
  </w:style>
  <w:style w:type="character" w:customStyle="1" w:styleId="others60">
    <w:name w:val="others60"/>
    <w:basedOn w:val="a0"/>
    <w:rsid w:val="00804386"/>
  </w:style>
  <w:style w:type="character" w:customStyle="1" w:styleId="others61">
    <w:name w:val="others61"/>
    <w:basedOn w:val="a0"/>
    <w:rsid w:val="00804386"/>
  </w:style>
  <w:style w:type="character" w:customStyle="1" w:styleId="others62">
    <w:name w:val="others62"/>
    <w:basedOn w:val="a0"/>
    <w:rsid w:val="00804386"/>
  </w:style>
  <w:style w:type="character" w:customStyle="1" w:styleId="others63">
    <w:name w:val="others63"/>
    <w:basedOn w:val="a0"/>
    <w:rsid w:val="00804386"/>
  </w:style>
  <w:style w:type="character" w:customStyle="1" w:styleId="others64">
    <w:name w:val="others64"/>
    <w:basedOn w:val="a0"/>
    <w:rsid w:val="00804386"/>
  </w:style>
  <w:style w:type="character" w:customStyle="1" w:styleId="others65">
    <w:name w:val="others65"/>
    <w:basedOn w:val="a0"/>
    <w:rsid w:val="00804386"/>
  </w:style>
  <w:style w:type="character" w:customStyle="1" w:styleId="others66">
    <w:name w:val="others66"/>
    <w:basedOn w:val="a0"/>
    <w:rsid w:val="00804386"/>
  </w:style>
  <w:style w:type="character" w:customStyle="1" w:styleId="others67">
    <w:name w:val="others67"/>
    <w:basedOn w:val="a0"/>
    <w:rsid w:val="00804386"/>
  </w:style>
  <w:style w:type="character" w:customStyle="1" w:styleId="others68">
    <w:name w:val="others68"/>
    <w:basedOn w:val="a0"/>
    <w:rsid w:val="00804386"/>
  </w:style>
  <w:style w:type="character" w:customStyle="1" w:styleId="others69">
    <w:name w:val="others69"/>
    <w:basedOn w:val="a0"/>
    <w:rsid w:val="00804386"/>
  </w:style>
  <w:style w:type="character" w:customStyle="1" w:styleId="others70">
    <w:name w:val="others70"/>
    <w:basedOn w:val="a0"/>
    <w:rsid w:val="00804386"/>
  </w:style>
  <w:style w:type="character" w:customStyle="1" w:styleId="others71">
    <w:name w:val="others71"/>
    <w:basedOn w:val="a0"/>
    <w:rsid w:val="00804386"/>
  </w:style>
  <w:style w:type="character" w:customStyle="1" w:styleId="others72">
    <w:name w:val="others72"/>
    <w:basedOn w:val="a0"/>
    <w:rsid w:val="00804386"/>
  </w:style>
  <w:style w:type="character" w:customStyle="1" w:styleId="others73">
    <w:name w:val="others73"/>
    <w:basedOn w:val="a0"/>
    <w:rsid w:val="00804386"/>
  </w:style>
  <w:style w:type="character" w:customStyle="1" w:styleId="others74">
    <w:name w:val="others74"/>
    <w:basedOn w:val="a0"/>
    <w:rsid w:val="00804386"/>
  </w:style>
  <w:style w:type="character" w:customStyle="1" w:styleId="others75">
    <w:name w:val="others75"/>
    <w:basedOn w:val="a0"/>
    <w:rsid w:val="00804386"/>
  </w:style>
  <w:style w:type="character" w:customStyle="1" w:styleId="others76">
    <w:name w:val="others76"/>
    <w:basedOn w:val="a0"/>
    <w:rsid w:val="00804386"/>
  </w:style>
  <w:style w:type="character" w:customStyle="1" w:styleId="others77">
    <w:name w:val="others77"/>
    <w:basedOn w:val="a0"/>
    <w:rsid w:val="00804386"/>
  </w:style>
  <w:style w:type="character" w:customStyle="1" w:styleId="others78">
    <w:name w:val="others78"/>
    <w:basedOn w:val="a0"/>
    <w:rsid w:val="00804386"/>
  </w:style>
  <w:style w:type="character" w:customStyle="1" w:styleId="others79">
    <w:name w:val="others79"/>
    <w:basedOn w:val="a0"/>
    <w:rsid w:val="00804386"/>
  </w:style>
  <w:style w:type="character" w:customStyle="1" w:styleId="others80">
    <w:name w:val="others80"/>
    <w:basedOn w:val="a0"/>
    <w:rsid w:val="00804386"/>
  </w:style>
  <w:style w:type="character" w:customStyle="1" w:styleId="others81">
    <w:name w:val="others81"/>
    <w:basedOn w:val="a0"/>
    <w:rsid w:val="00804386"/>
  </w:style>
  <w:style w:type="character" w:customStyle="1" w:styleId="others82">
    <w:name w:val="others82"/>
    <w:basedOn w:val="a0"/>
    <w:rsid w:val="00804386"/>
  </w:style>
  <w:style w:type="character" w:customStyle="1" w:styleId="others83">
    <w:name w:val="others83"/>
    <w:basedOn w:val="a0"/>
    <w:rsid w:val="00804386"/>
  </w:style>
  <w:style w:type="character" w:customStyle="1" w:styleId="others84">
    <w:name w:val="others84"/>
    <w:basedOn w:val="a0"/>
    <w:rsid w:val="00804386"/>
  </w:style>
  <w:style w:type="character" w:customStyle="1" w:styleId="others85">
    <w:name w:val="others85"/>
    <w:basedOn w:val="a0"/>
    <w:rsid w:val="00804386"/>
  </w:style>
  <w:style w:type="character" w:customStyle="1" w:styleId="others87">
    <w:name w:val="others87"/>
    <w:basedOn w:val="a0"/>
    <w:rsid w:val="00804386"/>
  </w:style>
  <w:style w:type="character" w:customStyle="1" w:styleId="others88">
    <w:name w:val="others88"/>
    <w:basedOn w:val="a0"/>
    <w:rsid w:val="00804386"/>
  </w:style>
  <w:style w:type="character" w:customStyle="1" w:styleId="others89">
    <w:name w:val="others89"/>
    <w:basedOn w:val="a0"/>
    <w:rsid w:val="00804386"/>
  </w:style>
  <w:style w:type="paragraph" w:customStyle="1" w:styleId="a6">
    <w:name w:val="___"/>
    <w:basedOn w:val="a"/>
    <w:rsid w:val="00804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9">
    <w:name w:val="fio89"/>
    <w:basedOn w:val="a0"/>
    <w:rsid w:val="00804386"/>
  </w:style>
  <w:style w:type="character" w:customStyle="1" w:styleId="fio90">
    <w:name w:val="fio90"/>
    <w:basedOn w:val="a0"/>
    <w:rsid w:val="00804386"/>
  </w:style>
  <w:style w:type="character" w:customStyle="1" w:styleId="fio91">
    <w:name w:val="fio91"/>
    <w:basedOn w:val="a0"/>
    <w:rsid w:val="00804386"/>
  </w:style>
  <w:style w:type="character" w:customStyle="1" w:styleId="fio92">
    <w:name w:val="fio92"/>
    <w:basedOn w:val="a0"/>
    <w:rsid w:val="00804386"/>
  </w:style>
  <w:style w:type="character" w:customStyle="1" w:styleId="fio93">
    <w:name w:val="fio93"/>
    <w:basedOn w:val="a0"/>
    <w:rsid w:val="00804386"/>
  </w:style>
  <w:style w:type="character" w:customStyle="1" w:styleId="fio94">
    <w:name w:val="fio94"/>
    <w:basedOn w:val="a0"/>
    <w:rsid w:val="00804386"/>
  </w:style>
  <w:style w:type="character" w:customStyle="1" w:styleId="others90">
    <w:name w:val="others90"/>
    <w:basedOn w:val="a0"/>
    <w:rsid w:val="00804386"/>
  </w:style>
  <w:style w:type="character" w:customStyle="1" w:styleId="fio95">
    <w:name w:val="fio95"/>
    <w:basedOn w:val="a0"/>
    <w:rsid w:val="00804386"/>
  </w:style>
  <w:style w:type="character" w:customStyle="1" w:styleId="others91">
    <w:name w:val="others91"/>
    <w:basedOn w:val="a0"/>
    <w:rsid w:val="00804386"/>
  </w:style>
  <w:style w:type="character" w:customStyle="1" w:styleId="others92">
    <w:name w:val="others92"/>
    <w:basedOn w:val="a0"/>
    <w:rsid w:val="00804386"/>
  </w:style>
  <w:style w:type="character" w:customStyle="1" w:styleId="others93">
    <w:name w:val="others93"/>
    <w:basedOn w:val="a0"/>
    <w:rsid w:val="00804386"/>
  </w:style>
  <w:style w:type="character" w:customStyle="1" w:styleId="fio96">
    <w:name w:val="fio96"/>
    <w:basedOn w:val="a0"/>
    <w:rsid w:val="00804386"/>
  </w:style>
  <w:style w:type="character" w:customStyle="1" w:styleId="others94">
    <w:name w:val="others94"/>
    <w:basedOn w:val="a0"/>
    <w:rsid w:val="00804386"/>
  </w:style>
  <w:style w:type="character" w:customStyle="1" w:styleId="fio97">
    <w:name w:val="fio97"/>
    <w:basedOn w:val="a0"/>
    <w:rsid w:val="00804386"/>
  </w:style>
  <w:style w:type="character" w:customStyle="1" w:styleId="others95">
    <w:name w:val="others95"/>
    <w:basedOn w:val="a0"/>
    <w:rsid w:val="00804386"/>
  </w:style>
  <w:style w:type="character" w:customStyle="1" w:styleId="fio98">
    <w:name w:val="fio98"/>
    <w:basedOn w:val="a0"/>
    <w:rsid w:val="00804386"/>
  </w:style>
  <w:style w:type="character" w:customStyle="1" w:styleId="others96">
    <w:name w:val="others96"/>
    <w:basedOn w:val="a0"/>
    <w:rsid w:val="00804386"/>
  </w:style>
  <w:style w:type="character" w:customStyle="1" w:styleId="fio99">
    <w:name w:val="fio99"/>
    <w:basedOn w:val="a0"/>
    <w:rsid w:val="00804386"/>
  </w:style>
  <w:style w:type="character" w:customStyle="1" w:styleId="others97">
    <w:name w:val="others97"/>
    <w:basedOn w:val="a0"/>
    <w:rsid w:val="00804386"/>
  </w:style>
  <w:style w:type="character" w:customStyle="1" w:styleId="fio100">
    <w:name w:val="fio100"/>
    <w:basedOn w:val="a0"/>
    <w:rsid w:val="00804386"/>
  </w:style>
  <w:style w:type="character" w:customStyle="1" w:styleId="others98">
    <w:name w:val="others98"/>
    <w:basedOn w:val="a0"/>
    <w:rsid w:val="00804386"/>
  </w:style>
  <w:style w:type="character" w:customStyle="1" w:styleId="fio101">
    <w:name w:val="fio101"/>
    <w:basedOn w:val="a0"/>
    <w:rsid w:val="00804386"/>
  </w:style>
  <w:style w:type="character" w:customStyle="1" w:styleId="others99">
    <w:name w:val="others99"/>
    <w:basedOn w:val="a0"/>
    <w:rsid w:val="00804386"/>
  </w:style>
  <w:style w:type="character" w:customStyle="1" w:styleId="fio102">
    <w:name w:val="fio102"/>
    <w:basedOn w:val="a0"/>
    <w:rsid w:val="00804386"/>
  </w:style>
  <w:style w:type="character" w:customStyle="1" w:styleId="others100">
    <w:name w:val="others100"/>
    <w:basedOn w:val="a0"/>
    <w:rsid w:val="00804386"/>
  </w:style>
  <w:style w:type="character" w:customStyle="1" w:styleId="fio103">
    <w:name w:val="fio103"/>
    <w:basedOn w:val="a0"/>
    <w:rsid w:val="00804386"/>
  </w:style>
  <w:style w:type="character" w:customStyle="1" w:styleId="others101">
    <w:name w:val="others101"/>
    <w:basedOn w:val="a0"/>
    <w:rsid w:val="00804386"/>
  </w:style>
  <w:style w:type="character" w:customStyle="1" w:styleId="fio104">
    <w:name w:val="fio104"/>
    <w:basedOn w:val="a0"/>
    <w:rsid w:val="00804386"/>
  </w:style>
  <w:style w:type="character" w:customStyle="1" w:styleId="others102">
    <w:name w:val="others102"/>
    <w:basedOn w:val="a0"/>
    <w:rsid w:val="00804386"/>
  </w:style>
  <w:style w:type="character" w:customStyle="1" w:styleId="fio105">
    <w:name w:val="fio105"/>
    <w:basedOn w:val="a0"/>
    <w:rsid w:val="00804386"/>
  </w:style>
  <w:style w:type="character" w:customStyle="1" w:styleId="others103">
    <w:name w:val="others103"/>
    <w:basedOn w:val="a0"/>
    <w:rsid w:val="00804386"/>
  </w:style>
  <w:style w:type="character" w:customStyle="1" w:styleId="fio106">
    <w:name w:val="fio106"/>
    <w:basedOn w:val="a0"/>
    <w:rsid w:val="00804386"/>
  </w:style>
  <w:style w:type="character" w:customStyle="1" w:styleId="others104">
    <w:name w:val="others104"/>
    <w:basedOn w:val="a0"/>
    <w:rsid w:val="00804386"/>
  </w:style>
  <w:style w:type="character" w:customStyle="1" w:styleId="fio107">
    <w:name w:val="fio107"/>
    <w:basedOn w:val="a0"/>
    <w:rsid w:val="00804386"/>
  </w:style>
  <w:style w:type="character" w:customStyle="1" w:styleId="others105">
    <w:name w:val="others105"/>
    <w:basedOn w:val="a0"/>
    <w:rsid w:val="00804386"/>
  </w:style>
  <w:style w:type="character" w:customStyle="1" w:styleId="fio108">
    <w:name w:val="fio108"/>
    <w:basedOn w:val="a0"/>
    <w:rsid w:val="00804386"/>
  </w:style>
  <w:style w:type="character" w:customStyle="1" w:styleId="others106">
    <w:name w:val="others106"/>
    <w:basedOn w:val="a0"/>
    <w:rsid w:val="00804386"/>
  </w:style>
  <w:style w:type="character" w:customStyle="1" w:styleId="fio109">
    <w:name w:val="fio109"/>
    <w:basedOn w:val="a0"/>
    <w:rsid w:val="00804386"/>
  </w:style>
  <w:style w:type="character" w:customStyle="1" w:styleId="others107">
    <w:name w:val="others107"/>
    <w:basedOn w:val="a0"/>
    <w:rsid w:val="00804386"/>
  </w:style>
  <w:style w:type="character" w:customStyle="1" w:styleId="fio110">
    <w:name w:val="fio110"/>
    <w:basedOn w:val="a0"/>
    <w:rsid w:val="00804386"/>
  </w:style>
  <w:style w:type="character" w:customStyle="1" w:styleId="fio111">
    <w:name w:val="fio111"/>
    <w:basedOn w:val="a0"/>
    <w:rsid w:val="00804386"/>
  </w:style>
  <w:style w:type="character" w:customStyle="1" w:styleId="others108">
    <w:name w:val="others108"/>
    <w:basedOn w:val="a0"/>
    <w:rsid w:val="00804386"/>
  </w:style>
  <w:style w:type="character" w:customStyle="1" w:styleId="fio112">
    <w:name w:val="fio112"/>
    <w:basedOn w:val="a0"/>
    <w:rsid w:val="0080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123064">
      <w:bodyDiv w:val="1"/>
      <w:marLeft w:val="0"/>
      <w:marRight w:val="0"/>
      <w:marTop w:val="0"/>
      <w:marBottom w:val="0"/>
      <w:divBdr>
        <w:top w:val="none" w:sz="0" w:space="0" w:color="auto"/>
        <w:left w:val="none" w:sz="0" w:space="0" w:color="auto"/>
        <w:bottom w:val="none" w:sz="0" w:space="0" w:color="auto"/>
        <w:right w:val="none" w:sz="0" w:space="0" w:color="auto"/>
      </w:divBdr>
      <w:divsChild>
        <w:div w:id="415051128">
          <w:marLeft w:val="0"/>
          <w:marRight w:val="0"/>
          <w:marTop w:val="0"/>
          <w:marBottom w:val="0"/>
          <w:divBdr>
            <w:top w:val="none" w:sz="0" w:space="0" w:color="auto"/>
            <w:left w:val="none" w:sz="0" w:space="0" w:color="auto"/>
            <w:bottom w:val="none" w:sz="0" w:space="0" w:color="auto"/>
            <w:right w:val="none" w:sz="0" w:space="0" w:color="auto"/>
          </w:divBdr>
        </w:div>
        <w:div w:id="15106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pravosudie.com/law/%D0%A1%D1%82%D0%B0%D1%82%D1%8C%D1%8F_146_%D0%96%D0%9A_%D0%A0%D0%A4" TargetMode="External"/><Relationship Id="rId18" Type="http://schemas.openxmlformats.org/officeDocument/2006/relationships/hyperlink" Target="https://rospravosudie.com/law/%D0%A1%D1%82%D0%B0%D1%82%D1%8C%D1%8F_45_%D0%96%D0%9A_%D0%A0%D0%A4" TargetMode="External"/><Relationship Id="rId26" Type="http://schemas.openxmlformats.org/officeDocument/2006/relationships/hyperlink" Target="https://rospravosudie.com/law/%D0%A1%D1%82%D0%B0%D1%82%D1%8C%D1%8F_196_%D0%93%D0%9F%D0%9A_%D0%A0%D0%A4" TargetMode="External"/><Relationship Id="rId3" Type="http://schemas.openxmlformats.org/officeDocument/2006/relationships/webSettings" Target="webSettings.xml"/><Relationship Id="rId21" Type="http://schemas.openxmlformats.org/officeDocument/2006/relationships/hyperlink" Target="https://rospravosudie.com/law/%D0%A1%D1%82%D0%B0%D1%82%D1%8C%D1%8F_47_%D0%96%D0%9A_%D0%A0%D0%A4" TargetMode="External"/><Relationship Id="rId7" Type="http://schemas.openxmlformats.org/officeDocument/2006/relationships/hyperlink" Target="https://rospravosudie.com/law/%D0%A1%D1%82%D0%B0%D1%82%D1%8C%D1%8F_46_%D0%96%D0%9A_%D0%A0%D0%A4" TargetMode="External"/><Relationship Id="rId12" Type="http://schemas.openxmlformats.org/officeDocument/2006/relationships/hyperlink" Target="https://rospravosudie.com/law/%D0%A1%D1%82%D0%B0%D1%82%D1%8C%D1%8F_47_%D0%96%D0%9A_%D0%A0%D0%A4" TargetMode="External"/><Relationship Id="rId17" Type="http://schemas.openxmlformats.org/officeDocument/2006/relationships/hyperlink" Target="https://rospravosudie.com/law/%D0%A1%D1%82%D0%B0%D1%82%D1%8C%D1%8F_45_%D0%96%D0%9A_%D0%A0%D0%A4" TargetMode="External"/><Relationship Id="rId25" Type="http://schemas.openxmlformats.org/officeDocument/2006/relationships/hyperlink" Target="https://rospravosudie.com/law/%D0%A1%D1%82%D0%B0%D1%82%D1%8C%D1%8F_46_%D0%96%D0%9A_%D0%A0%D0%A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ospravosudie.com/law/%D0%A1%D1%82%D0%B0%D1%82%D1%8C%D1%8F_146_%D0%96%D0%9A_%D0%A0%D0%A4" TargetMode="External"/><Relationship Id="rId20" Type="http://schemas.openxmlformats.org/officeDocument/2006/relationships/hyperlink" Target="https://rospravosudie.com/law/%D0%A1%D1%82%D0%B0%D1%82%D1%8C%D1%8F_143_%D0%96%D0%9A_%D0%A0%D0%A4" TargetMode="External"/><Relationship Id="rId29" Type="http://schemas.openxmlformats.org/officeDocument/2006/relationships/hyperlink" Target="https://rospravosudie.com/law/%D0%A1%D1%82%D0%B0%D1%82%D1%8C%D1%8F_98_%D0%93%D0%9F%D0%9A_%D0%A0%D0%A4" TargetMode="External"/><Relationship Id="rId1" Type="http://schemas.openxmlformats.org/officeDocument/2006/relationships/styles" Target="styles.xml"/><Relationship Id="rId6" Type="http://schemas.openxmlformats.org/officeDocument/2006/relationships/hyperlink" Target="https://rospravosudie.com/law/%D0%A1%D1%82%D0%B0%D1%82%D1%8C%D1%8F_46_%D0%96%D0%9A_%D0%A0%D0%A4" TargetMode="External"/><Relationship Id="rId11" Type="http://schemas.openxmlformats.org/officeDocument/2006/relationships/hyperlink" Target="https://rospravosudie.com/law/%D0%A1%D1%82%D0%B0%D1%82%D1%8C%D1%8F_145_%D0%96%D0%9A_%D0%A0%D0%A4" TargetMode="External"/><Relationship Id="rId24" Type="http://schemas.openxmlformats.org/officeDocument/2006/relationships/hyperlink" Target="https://rospravosudie.com/law/%D0%A1%D1%82%D0%B0%D1%82%D1%8C%D1%8F_46_%D0%96%D0%9A_%D0%A0%D0%A4" TargetMode="External"/><Relationship Id="rId32" Type="http://schemas.openxmlformats.org/officeDocument/2006/relationships/fontTable" Target="fontTable.xml"/><Relationship Id="rId5" Type="http://schemas.openxmlformats.org/officeDocument/2006/relationships/hyperlink" Target="https://rospravosudie.com/law/%D0%A1%D1%82%D0%B0%D1%82%D1%8C%D1%8F_3_%D0%93%D0%9F%D0%9A_%D0%A0%D0%A4" TargetMode="External"/><Relationship Id="rId15" Type="http://schemas.openxmlformats.org/officeDocument/2006/relationships/hyperlink" Target="https://rospravosudie.com/law/%D0%A1%D1%82%D0%B0%D1%82%D1%8C%D1%8F_150_%D0%96%D0%9A_%D0%A0%D0%A4" TargetMode="External"/><Relationship Id="rId23" Type="http://schemas.openxmlformats.org/officeDocument/2006/relationships/hyperlink" Target="https://rospravosudie.com/law/%D0%A1%D1%82%D0%B0%D1%82%D1%8C%D1%8F_146_%D0%96%D0%9A_%D0%A0%D0%A4" TargetMode="External"/><Relationship Id="rId28" Type="http://schemas.openxmlformats.org/officeDocument/2006/relationships/hyperlink" Target="https://rospravosudie.com/law/%D0%A1%D1%82%D0%B0%D1%82%D1%8C%D1%8F_151_%D0%93%D0%9A_%D0%A0%D0%A4" TargetMode="External"/><Relationship Id="rId10" Type="http://schemas.openxmlformats.org/officeDocument/2006/relationships/hyperlink" Target="https://rospravosudie.com/law/%D0%A1%D1%82%D0%B0%D1%82%D1%8C%D1%8F_145_%D0%96%D0%9A_%D0%A0%D0%A4" TargetMode="External"/><Relationship Id="rId19" Type="http://schemas.openxmlformats.org/officeDocument/2006/relationships/hyperlink" Target="https://rospravosudie.com/law/%D0%A1%D1%82%D0%B0%D1%82%D1%8C%D1%8F_48_%D0%96%D0%9A_%D0%A0%D0%A4" TargetMode="External"/><Relationship Id="rId31" Type="http://schemas.openxmlformats.org/officeDocument/2006/relationships/hyperlink" Target="https://rospravosudie.com/law/%D0%A1%D1%82%D0%B0%D1%82%D1%8C%D1%8F_94_%D0%93%D0%9F%D0%9A_%D0%A0%D0%A4" TargetMode="External"/><Relationship Id="rId4" Type="http://schemas.openxmlformats.org/officeDocument/2006/relationships/hyperlink" Target="https://rospravosudie.com/law/%D0%A1%D1%82%D0%B0%D1%82%D1%8C%D1%8F_11_%D0%93%D0%9A_%D0%A0%D0%A4" TargetMode="External"/><Relationship Id="rId9" Type="http://schemas.openxmlformats.org/officeDocument/2006/relationships/hyperlink" Target="https://rospravosudie.com/law/%D0%A1%D1%82%D0%B0%D1%82%D1%8C%D1%8F_143_%D0%96%D0%9A_%D0%A0%D0%A4" TargetMode="External"/><Relationship Id="rId14" Type="http://schemas.openxmlformats.org/officeDocument/2006/relationships/hyperlink" Target="https://rospravosudie.com/law/%D0%A1%D1%82%D0%B0%D1%82%D1%8C%D1%8F_146_%D0%96%D0%9A_%D0%A0%D0%A4" TargetMode="External"/><Relationship Id="rId22" Type="http://schemas.openxmlformats.org/officeDocument/2006/relationships/hyperlink" Target="https://rospravosudie.com/law/%D0%A1%D1%82%D0%B0%D1%82%D1%8C%D1%8F_47_%D0%96%D0%9A_%D0%A0%D0%A4" TargetMode="External"/><Relationship Id="rId27" Type="http://schemas.openxmlformats.org/officeDocument/2006/relationships/hyperlink" Target="https://rospravosudie.com/law/%D0%A1%D1%82%D0%B0%D1%82%D1%8C%D1%8F_151_%D0%93%D0%9A_%D0%A0%D0%A4" TargetMode="External"/><Relationship Id="rId30" Type="http://schemas.openxmlformats.org/officeDocument/2006/relationships/hyperlink" Target="https://rospravosudie.com/law/%D0%A1%D1%82%D0%B0%D1%82%D1%8C%D1%8F_88_%D0%93%D0%9F%D0%9A_%D0%A0%D0%A4" TargetMode="External"/><Relationship Id="rId8" Type="http://schemas.openxmlformats.org/officeDocument/2006/relationships/hyperlink" Target="https://rospravosudie.com/law/%D0%A1%D1%82%D0%B0%D1%82%D1%8C%D1%8F_161_%D0%96%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10248</Words>
  <Characters>67227</Characters>
  <Application>Microsoft Office Word</Application>
  <DocSecurity>0</DocSecurity>
  <Lines>1600</Lines>
  <Paragraphs>1061</Paragraphs>
  <ScaleCrop>false</ScaleCrop>
  <Company>diakov.net</Company>
  <LinksUpToDate>false</LinksUpToDate>
  <CharactersWithSpaces>76414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2015-11-25T14:11:00Z</dcterms:created>
  <dcterms:modified xsi:type="dcterms:W3CDTF">2015-11-25T14:11:00Z</dcterms:modified>
</cp:coreProperties>
</file>