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43B" w:rsidRPr="0028043B" w:rsidRDefault="0028043B" w:rsidP="0028043B">
      <w:pPr>
        <w:shd w:val="clear" w:color="auto" w:fill="FFFFFF"/>
        <w:spacing w:before="100" w:beforeAutospacing="1" w:after="100" w:afterAutospacing="1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28043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Статья 175. Специальный счет</w:t>
      </w:r>
    </w:p>
    <w:p w:rsidR="0028043B" w:rsidRPr="0028043B" w:rsidRDefault="0028043B" w:rsidP="0028043B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4" w:tooltip="Жилищный кодекс РФ" w:history="1">
        <w:r w:rsidRPr="0028043B">
          <w:rPr>
            <w:rFonts w:ascii="Arial" w:eastAsia="Times New Roman" w:hAnsi="Arial" w:cs="Arial"/>
            <w:b/>
            <w:bCs/>
            <w:color w:val="707070"/>
            <w:sz w:val="17"/>
            <w:szCs w:val="17"/>
            <w:u w:val="single"/>
            <w:lang w:eastAsia="ru-RU"/>
          </w:rPr>
          <w:t>[Жилищный кодекс РФ]</w:t>
        </w:r>
      </w:hyperlink>
      <w:r w:rsidRPr="0028043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5" w:tooltip="Формирование фонда капитального ремонта на специальном счете" w:history="1">
        <w:r w:rsidRPr="0028043B">
          <w:rPr>
            <w:rFonts w:ascii="Arial" w:eastAsia="Times New Roman" w:hAnsi="Arial" w:cs="Arial"/>
            <w:b/>
            <w:bCs/>
            <w:color w:val="707070"/>
            <w:sz w:val="17"/>
            <w:szCs w:val="17"/>
            <w:u w:val="single"/>
            <w:lang w:eastAsia="ru-RU"/>
          </w:rPr>
          <w:t>[Глава 16]</w:t>
        </w:r>
      </w:hyperlink>
      <w:r w:rsidRPr="0028043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6" w:tooltip="Специальный счет" w:history="1">
        <w:r w:rsidRPr="0028043B">
          <w:rPr>
            <w:rFonts w:ascii="Arial" w:eastAsia="Times New Roman" w:hAnsi="Arial" w:cs="Arial"/>
            <w:b/>
            <w:bCs/>
            <w:color w:val="707070"/>
            <w:sz w:val="17"/>
            <w:szCs w:val="17"/>
            <w:u w:val="single"/>
            <w:lang w:eastAsia="ru-RU"/>
          </w:rPr>
          <w:t>[Статья 175]</w:t>
        </w:r>
      </w:hyperlink>
    </w:p>
    <w:p w:rsidR="0028043B" w:rsidRPr="0028043B" w:rsidRDefault="0028043B" w:rsidP="0028043B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8043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Специальный счет открывается в банке в соответствии с Гражданским кодексом Российской Федерации и особенностями, установленными настоящим Кодексом. Денежные средства, внесенные на специальный счет, используются на цели, указанные в статье 174 настоящего Кодекса.</w:t>
      </w:r>
    </w:p>
    <w:p w:rsidR="0028043B" w:rsidRPr="0028043B" w:rsidRDefault="0028043B" w:rsidP="0028043B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8043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Владельцем специального счета может быть:</w:t>
      </w:r>
    </w:p>
    <w:p w:rsidR="0028043B" w:rsidRPr="0028043B" w:rsidRDefault="0028043B" w:rsidP="0028043B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8043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товарищество собственников жилья,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домах, в соответствии с пунктом 1 части 2 статьи 136 настоящего Кодекса;</w:t>
      </w:r>
    </w:p>
    <w:p w:rsidR="0028043B" w:rsidRPr="0028043B" w:rsidRDefault="0028043B" w:rsidP="0028043B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8043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 осуществляющий управление многоквартирным домом жилищный кооператив;</w:t>
      </w:r>
    </w:p>
    <w:p w:rsidR="0028043B" w:rsidRPr="0028043B" w:rsidRDefault="0028043B" w:rsidP="0028043B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8043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 управляющая организация, осуществляющая управление многоквартирным домом на основании договора управления.</w:t>
      </w:r>
    </w:p>
    <w:p w:rsidR="0028043B" w:rsidRPr="0028043B" w:rsidRDefault="0028043B" w:rsidP="0028043B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8043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Собственники помещений в многоквартирном доме вправе принять решение о выборе регионального оператора в качестве владельца специального счета.</w:t>
      </w:r>
    </w:p>
    <w:p w:rsidR="0028043B" w:rsidRPr="0028043B" w:rsidRDefault="0028043B" w:rsidP="0028043B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8043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3.1.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счет, об определении порядка представления платежных документов и о размере расходов, связанных с представлением платежных документов, об определении условий оплаты этих услуг. При этом выбор уполномоченного лица, указанного в настоящем пункте, осуществляется по согласованию с ним.</w:t>
      </w:r>
    </w:p>
    <w:p w:rsidR="0028043B" w:rsidRPr="0028043B" w:rsidRDefault="0028043B" w:rsidP="0028043B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8043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 Собственники помещений в многоквартирном доме вправе осуществлять формирование фонда капитального ремонта только на одном специальном счете. На специальном счете могут аккумулироваться средства фонда капитального ремонта собственников помещений только в одном многоквартирном доме.</w:t>
      </w:r>
    </w:p>
    <w:p w:rsidR="0028043B" w:rsidRPr="0028043B" w:rsidRDefault="0028043B" w:rsidP="0028043B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8043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 Договор специального счета является бессрочным.</w:t>
      </w:r>
    </w:p>
    <w:p w:rsidR="0028043B" w:rsidRPr="0028043B" w:rsidRDefault="0028043B" w:rsidP="0028043B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8043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 На денежные средства, находящиеся на специальном счете, не может быть обращено взыскание по обязательствам владельца этого счета, за исключением обязательств, вытекающих из договоров, заключенных на основании решений общего собрания собственников помещений в многоквартирном доме, указанных в пункте 1.2 части 2 статьи 44 настоящего Кодекса, а также договоров на оказание услуг и (или) выполнение работ по капитальному ремонту общего имущества в этом многоквартирном доме, заключенных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основании.</w:t>
      </w:r>
    </w:p>
    <w:p w:rsidR="0028043B" w:rsidRPr="0028043B" w:rsidRDefault="0028043B" w:rsidP="0028043B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8043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7. В случае признания владельца специального счета банкротом денежные средства, находящиеся на специальном счете, не включаются в конкурсную массу.</w:t>
      </w:r>
    </w:p>
    <w:p w:rsidR="0028043B" w:rsidRPr="0028043B" w:rsidRDefault="0028043B" w:rsidP="0028043B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8043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8. В случае принятия решения о ликвидации и (или) реорганизации владельца специального счета, признания владельца специального счета банкротом, а также в случае, если управляющей организацией, товариществом собственников жилья или жилищным кооперативом, являющимися владельцами специального счета,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суда, собственники помещений в многоквартирном доме обязаны на общем собрании </w:t>
      </w:r>
      <w:r w:rsidRPr="0028043B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принять решение о выборе владельца специального счета или об изменении способа формирования фонда капитального ремонта. 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домом, прекращения управления многоквартирным домом лицами, являющимися владельцами специального счета и указанными в настоящей части. Дата прекращения деятельности по управлению многоквартирным домом определяется в соответствии с требованиями статей 162 и 200 настоящего Кодекса.</w:t>
      </w:r>
    </w:p>
    <w:p w:rsidR="0028043B" w:rsidRPr="0028043B" w:rsidRDefault="0028043B" w:rsidP="0028043B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8043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9. Не позднее чем за месяц до окончания срока, установленного частью 8 настоящей статьи,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ремонта. В случае,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в указанный в части 8 настоящей статьи срок, орган местного самоуправления принимает решение об определении регионального оператора владельцем специального счета. При этом орган местного самоуправления направляет копию решения в адрес регионального оператора, органа государственного жилищного надзора, российской кредитной организации, в которой открыт специальный счет, а также размещает данное решение в системе.</w:t>
      </w:r>
    </w:p>
    <w:p w:rsidR="0028043B" w:rsidRPr="0028043B" w:rsidRDefault="0028043B" w:rsidP="0028043B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8043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10. К владельцу специального счета, определенному на основании решения общего собрания собственников помещений в многоквартирном доме в соответствии с частью 8 настоящей статьи или органом местного самоуправления в соответствии с частью 9 настоящей статьи, с момента принятия такого решения переходят все права и обязанности прежнего владельца специального счета, включая права и обязанности, возникшие по договорам, заключенным с российской кредитной организацией, в которой открыт специальный счет, а также по иным договорам займа и (или) кредитным договорам, по которым погашение соответствующих займов и (или) кредитов осуществляется за счет средств, поступающих на специальный счет (при их наличии).</w:t>
      </w:r>
    </w:p>
    <w:p w:rsidR="0028043B" w:rsidRPr="0028043B" w:rsidRDefault="0028043B" w:rsidP="0028043B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8043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11. До момента определения нового владельца специального счета по основаниям и в порядке, которые установлены частями 8 и 9 настоящей статьи, лица, являющиеся владельцами специального счета, обеспечивают надлежащее исполнение обязательств в соответствии с требованиями, установленными настоящим Кодексом для владельцев специального счета.</w:t>
      </w:r>
    </w:p>
    <w:p w:rsidR="0028043B" w:rsidRPr="0028043B" w:rsidRDefault="0028043B" w:rsidP="0028043B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8043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12. Прежний владелец специального счета в течение трех дней с даты принятия решения о выборе владельца специального счета обязан передать, а владелец специального счета, определенный в соответствии с частями 8 и 9 настоящей статьи и частью 10 статьи 173 настоящего Кодекса, принять документы, связанные с открытием и ведением специального счета, в том числе договоры с российской кредитной организацией, в которой открыт специальный счет, документы, представляемые в органы государственного жилищного надзора, и иные документы, связанные с осуществлением деятельности владельца специального счета, а также договоры займа и (или) кредитные договоры, по которым погашение соответствующих займов и (или) кредитов осуществляется за счет средств, поступающих на специальный счет (при их наличии).</w:t>
      </w:r>
    </w:p>
    <w:p w:rsidR="001842DE" w:rsidRDefault="001842DE">
      <w:bookmarkStart w:id="0" w:name="_GoBack"/>
      <w:bookmarkEnd w:id="0"/>
    </w:p>
    <w:sectPr w:rsidR="00184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251"/>
    <w:rsid w:val="001842DE"/>
    <w:rsid w:val="0028043B"/>
    <w:rsid w:val="0067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9DE7D"/>
  <w15:chartTrackingRefBased/>
  <w15:docId w15:val="{9BA68D35-53DD-438E-9E4C-975B16CFD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804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04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8043B"/>
    <w:rPr>
      <w:color w:val="0000FF"/>
      <w:u w:val="single"/>
    </w:rPr>
  </w:style>
  <w:style w:type="character" w:customStyle="1" w:styleId="apple-converted-space">
    <w:name w:val="apple-converted-space"/>
    <w:basedOn w:val="a0"/>
    <w:rsid w:val="0028043B"/>
  </w:style>
  <w:style w:type="paragraph" w:styleId="a4">
    <w:name w:val="Normal (Web)"/>
    <w:basedOn w:val="a"/>
    <w:uiPriority w:val="99"/>
    <w:semiHidden/>
    <w:unhideWhenUsed/>
    <w:rsid w:val="00280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2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konrf.info/jk/175/" TargetMode="External"/><Relationship Id="rId5" Type="http://schemas.openxmlformats.org/officeDocument/2006/relationships/hyperlink" Target="http://www.zakonrf.info/jk/gl16/" TargetMode="External"/><Relationship Id="rId4" Type="http://schemas.openxmlformats.org/officeDocument/2006/relationships/hyperlink" Target="http://www.zakonrf.info/j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1029</Words>
  <Characters>5869</Characters>
  <Application>Microsoft Office Word</Application>
  <DocSecurity>0</DocSecurity>
  <Lines>48</Lines>
  <Paragraphs>13</Paragraphs>
  <ScaleCrop>false</ScaleCrop>
  <Company>diakov.net</Company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2015-11-26T13:01:00Z</dcterms:created>
  <dcterms:modified xsi:type="dcterms:W3CDTF">2015-11-26T13:01:00Z</dcterms:modified>
</cp:coreProperties>
</file>