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F28" w:rsidRPr="00227F28" w:rsidRDefault="00227F28" w:rsidP="00227F28">
      <w:pPr>
        <w:shd w:val="clear" w:color="auto" w:fill="FFFFFF"/>
        <w:spacing w:before="150" w:after="150" w:line="600" w:lineRule="atLeast"/>
        <w:outlineLvl w:val="0"/>
        <w:rPr>
          <w:rFonts w:ascii="inherit" w:eastAsia="Times New Roman" w:hAnsi="inherit" w:cs="Helvetica"/>
          <w:b/>
          <w:bCs/>
          <w:color w:val="333333"/>
          <w:kern w:val="36"/>
          <w:sz w:val="54"/>
          <w:szCs w:val="54"/>
          <w:lang w:eastAsia="ru-RU"/>
        </w:rPr>
      </w:pPr>
      <w:r w:rsidRPr="00227F28">
        <w:rPr>
          <w:rFonts w:ascii="inherit" w:eastAsia="Times New Roman" w:hAnsi="inherit" w:cs="Helvetica"/>
          <w:b/>
          <w:bCs/>
          <w:color w:val="333333"/>
          <w:kern w:val="36"/>
          <w:sz w:val="54"/>
          <w:szCs w:val="54"/>
          <w:lang w:eastAsia="ru-RU"/>
        </w:rPr>
        <w:t>Решение от 14.11.2011 года по делу № 2-1426/2011 по иску банка «ГПБ-Ипотека» (ОАО) к Давыдовой С М, Давыдовой Г А, Давыдову С А о взыскании денежных средств, обращении взыскания на заложенное имущество</w:t>
      </w:r>
    </w:p>
    <w:p w:rsidR="00227F28" w:rsidRPr="00227F28" w:rsidRDefault="00227F28" w:rsidP="00227F28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27F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227F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227F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4" w:history="1">
        <w:r w:rsidRPr="00227F28">
          <w:rPr>
            <w:rFonts w:ascii="Helvetica" w:eastAsia="Times New Roman" w:hAnsi="Helvetica" w:cs="Helvetica"/>
            <w:color w:val="0088CC"/>
            <w:sz w:val="21"/>
            <w:szCs w:val="21"/>
            <w:lang w:eastAsia="ru-RU"/>
          </w:rPr>
          <w:t> Экспорт в Word</w:t>
        </w:r>
      </w:hyperlink>
      <w:r w:rsidRPr="00227F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</w:t>
      </w:r>
      <w:hyperlink r:id="rId5" w:history="1">
        <w:r w:rsidRPr="00227F28">
          <w:rPr>
            <w:rFonts w:ascii="Helvetica" w:eastAsia="Times New Roman" w:hAnsi="Helvetica" w:cs="Helvetica"/>
            <w:color w:val="0088CC"/>
            <w:sz w:val="21"/>
            <w:szCs w:val="21"/>
            <w:lang w:eastAsia="ru-RU"/>
          </w:rPr>
          <w:t> Экспорт в PDF</w:t>
        </w:r>
      </w:hyperlink>
      <w:r w:rsidRPr="00227F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</w:t>
      </w:r>
      <w:hyperlink r:id="rId6" w:history="1">
        <w:r w:rsidRPr="00227F28">
          <w:rPr>
            <w:rFonts w:ascii="Helvetica" w:eastAsia="Times New Roman" w:hAnsi="Helvetica" w:cs="Helvetica"/>
            <w:color w:val="0088CC"/>
            <w:sz w:val="21"/>
            <w:szCs w:val="21"/>
            <w:lang w:eastAsia="ru-RU"/>
          </w:rPr>
          <w:t> Распечатать</w:t>
        </w:r>
      </w:hyperlink>
      <w:r w:rsidRPr="00227F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227F28" w:rsidRPr="00227F28" w:rsidRDefault="00227F28" w:rsidP="00227F28">
      <w:pPr>
        <w:shd w:val="clear" w:color="auto" w:fill="FFFFFF"/>
        <w:spacing w:before="300" w:after="30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27F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pict>
          <v:rect id="_x0000_i1025" style="width:0;height:1.5pt" o:hralign="center" o:hrstd="t" o:hr="t" fillcolor="#a0a0a0" stroked="f"/>
        </w:pic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7F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 Е Ш Е Н И Е</w: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7F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Именем Российской Федерации</w: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 ноября 2011 года г. Михайловск</w: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Шпаковский районный суд Ставропольского края в составе:</w: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председательствующего судьи Чистяковой Л.В.,</w: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секретаре судебного заседания Меликян М.М.</w: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участием:</w: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представителя истца по доверенности Фисенко Д.М.,</w: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ответчика Давыдовой С.М.</w: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Рассмотрел в открытом судебном заседании в помещении Шпаковского районного суда Ставропольского края исковое заявление Акционерного банка «ГПБ-Ипотека» (ОАО) к Давыдовой С М, Давыдовой Г А, Давыдову С А о взыскании денежных средств, обращении взыскания на заложенное имущество,</w: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С Т А Н О В И Л :</w: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Шпаковский районный суд Ставропольского края обратился Акционерный банк «ГПБ – Ипотека» к Давыдовой С М, Давыдовой Г А, Давыдову С А о взыскании денежных средств, обращении взыскания на заложенное имущество.</w: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обоснование своих требований истец указал, что ДД.ММ.ГГГГ между закрытым акционерным обществом «Регион Ипотека Ставрополь» и солидарными заемщиками Давыдова С.М., Давыдова Г.С., Давыдов С.А.-Кишиевичем был заключен </w:t>
      </w:r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договор целевого займа №. В соответствии с условиями договора о предоставлении денежных средств ответчикам сроком на 180 месяцев были предоставлены денежные средства в размере &lt;данные изъяты&gt;) рублей на приобретение в собственность заемщика Давыдова С.М. жилого дома, одноэтажного, состоящего из двух комнат общей площадью &lt;адрес&gt;,4 кв.м., и земельного участка площадью 751 кв.м., земли населенных пунктов, для ведения личного подсобного хозяйства и ИЖС, кадастровый номер №, находящиеся по адресу: &lt;адрес&gt;, ул. Р, &lt;адрес&gt;. Факт предоставления займа подтверждается платежным поручением № от ДД.ММ.ГГГГ. Жилой дом и земельный участок были приобретены Давыдова С.М. на основании договора купли-продажи недвижимости от ДД.ММ.ГГГГ. В связи с тем, что указанные объекты были приобретены за счет заемных средств, в силу ст. 77, 64.1 Федерального закона «Об ипотеке (залоге недвижимости)» на жилой дом и земельный участок была установлена и зарегистрирована ипотека (залог) в силу закона в обеспечение исполнения обязательств заемщиков по указанному договору займа, о чем в Едином государственном реестре прав на недвижимое имущество и сделок с ним сделана запись о государственной регистрации ограничении (обременении) права залогодателя в виде ипотеки. Первоначальным залогодержателем предмета ипотеки и кредитором по договору о предоставлении денежных средств являлось </w:t>
      </w:r>
      <w:hyperlink r:id="rId7" w:history="1">
        <w:r w:rsidRPr="00227F28">
          <w:rPr>
            <w:rFonts w:ascii="Times New Roman" w:eastAsia="Times New Roman" w:hAnsi="Times New Roman" w:cs="Times New Roman"/>
            <w:color w:val="0088CC"/>
            <w:sz w:val="24"/>
            <w:szCs w:val="24"/>
            <w:lang w:eastAsia="ru-RU"/>
          </w:rPr>
          <w:t>ЗАО «Регион Ипотека Ставрополь»</w:t>
        </w:r>
      </w:hyperlink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права которого как залогодержателя и кредитора удостоверены в соответствии с положениями ст. 13, 14 Закона об ипотеке Закладной. В настоящий момент законным владельцем закладной, залогодержателем предмета ипотеки и кредитором по договору о предоставлении денежных средств является Акционерный банк «ГПБ-Ипотека» (Открытое акционерное общество), что подтверждено отметками о передаче прав по Закладной, оформленными в соответствии с п.1 ст.48 Закона об ипотеке. В соответствии с Разделами 3 и 4 Договора о предоставлении денежных средств ответчик обязался возвращать заем и уплачивать проценты из расчета процентной ставки в размере 13,75 % годовых путем осуществления ежемесячных платежей. При этом уплата процентов производится по день окончательного возврата займа включительно. Вместе с тем, ответчик не исполнял надлежащим образом взятые на себя обязательства по возврату суммы займа и начисленных процентов. В связи с просрочкой оплаты ответчиком очередного ежемесячного платежа по договору о предоставлении денежных средств более чем на 30 календарных дней, истец, руководствуясь разделом 4 Договора, п.2 </w:t>
      </w:r>
      <w:hyperlink r:id="rId8" w:history="1">
        <w:r w:rsidRPr="00227F28">
          <w:rPr>
            <w:rFonts w:ascii="Times New Roman" w:eastAsia="Times New Roman" w:hAnsi="Times New Roman" w:cs="Times New Roman"/>
            <w:color w:val="0088CC"/>
            <w:sz w:val="24"/>
            <w:szCs w:val="24"/>
            <w:lang w:eastAsia="ru-RU"/>
          </w:rPr>
          <w:t>ст.811 ГК РФ</w:t>
        </w:r>
      </w:hyperlink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предъявил ответчику требование о полном досрочном исполнении обязательств по договору о предоставлении денежных средств. При предъявлении такого требования ответчик в силу раздела 4 договора о предоставлении денежных средств был обязан досрочно вернуть всю сумму основного долга, начисленных процентов и пеней в течение 30 календарных дней с даты предъявления требования, что не было исполнено и не исполнено до настоящего времени. Кроме того, в силу раздела 3 договора о предоставлении денежных средств, п.2 </w:t>
      </w:r>
      <w:hyperlink r:id="rId9" w:history="1">
        <w:r w:rsidRPr="00227F28">
          <w:rPr>
            <w:rFonts w:ascii="Times New Roman" w:eastAsia="Times New Roman" w:hAnsi="Times New Roman" w:cs="Times New Roman"/>
            <w:color w:val="0088CC"/>
            <w:sz w:val="24"/>
            <w:szCs w:val="24"/>
            <w:lang w:eastAsia="ru-RU"/>
          </w:rPr>
          <w:t>ст.809 ГК РФ</w:t>
        </w:r>
      </w:hyperlink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 сумму основного долга до полного возврата кредита продолжают начисляться проценты, установленные договором о предоставлении денежных средств. В подп.1 п.2 ст.54 Закона об ипотеке указано, что суд при принятии решения для сумм, исчисляемых в процентном отношении, должен указать в решении сумму, на которую начисляются проценты, размер процентов и период, за который они подлежат начислению.</w: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связи с неисполнением Ответчиком условий Договора о предоставлении денежных средств, в том числе, просрочки оплаты ежемесячного платежа более чем на 30 календарных дней и неисполнением в течение 30 календарных дней требования о досрочном исполнении обязательств Истец вправе обратить взыскание на предмет ипотеки, </w:t>
      </w:r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что предусмотрено разделом 4 договора о предоставлении денежных средств, п.1 ст.50, ст.51 Закона об ипотеке, ст.348 ГК.</w: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со ст.3 Закона об ипотеке требования залогодержателя из стоимости заложенного имущества удовлетворяются в полном объеме, определяемом к дате фактического удовлетворения, включая сумму обязательства, начисленные проценты за пользование этой суммой, пеню, начисленную за просрочку исполнения обязательств, расходы по взысканию, оценке и реализации заложенного имущества, судебные издержки и прочие расходы, вызванные неисполнением или ненадлежащим исполнением обеспеченных ипотекой обязательств.</w: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со ст. 51 Закона об ипотеке взыскание на заложенное недвижимое имущество обращается по решению суда. Суд, в силу ст.54 Закона об ипотеке указывает в решении, в том числе, способ реализации имущества, на которое обращается взыскание и определяет на основе соглашения сторон его начальную продажную цену на публичных торгах. В соответствии с п.1 ст.56, 78 Закона об ипотеке способом реализации заложенного имущества установлена продажа с публичных торгов. Начальная продажная цена заложенного имущества определяется судом на основании ее денежной оценки, согласованной сторонами. Денежная оценка предмета, согласованная сторонами, составляет &lt;данные изъяты&gt; рублей, что определено в разделе 5 Закладной, в связи с чем, данная оценка устанавливается в качестве начальной продажной цены предмета ипотеки.</w: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судебном заседании представитель истца по доверенности Фисенко Д.М. заявленные исковые поддержал и просил суд взыскать солидарно с Давыдова С.М., Давыдовой Г А, Давыдов С.А. в пользу Акционерного Банка «ГПБ-Ипотека» (открытое акционерное общество) сумму в размере &lt;данные изъяты&gt; копеек (задолженность по состоянию на ДД.ММ.ГГГГ), в том числе: 1 648091 рубль 89 копеек основного долга (займа); 401269 рублей 87 копеек процентов за пользование займом. Взыскать солидарно с Давыдова С.М., Давыдовой Г А, Давыдов С.А. в пользу Акционерного Банка «ГПБ-Ипотека» (открытое акционерное общество) сумму процентов за пользование заемными средствами по ставке 13,75% годовых, начисляемых на сумму &lt;данные изъяты&gt; копеек (сумму основного долга по займу) за период сДД.ММ.ГГГГ по дату фактического возврата суммы займа включительно. Взыскать солидарно с Давыдова С.М., Давыдовой Г А, Давыдов С.А. в пользу Акционерного Банка «ГПБ-Ипотека» (открытое акционерное общество) расходы по уплате государственной пошлины в размере &lt;данные изъяты&gt; копейка. Обратить взыскание на предмет ипотеки: жилой дом, одноэтажный, состоящий из двух комнат общей площадью &lt;адрес&gt;,4 кв.м., кадастровый номер №, и земельный участок площадью 751 кв.м., земли населенных пунктов, для ведения личного подсобного хозяйства и ИЖС, кадастровый номер №, находящиеся по адресу: &lt;адрес&gt;, ул. Р, &lt;адрес&gt;, посредством продажи с публичных торгов, установив начальную продажную цену предмета ипотеки для его реализации с публичных торгов в общей сумме&lt;данные изъяты&gt; рублей, для уплаты из стоимости предмета ипотеки указанной суммы солидарной задолженностиДавыдова С.М., Давыдовой Г А, Давыдов С.А. перед Акционерным Банком «ГПБ-Ипотека» (открытое акционерное общество).</w: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Ответчик Давыдова С.М. в судебном заседании пояснила, что она с исковым заявлением Акционерного банка «ГПБ-Ипотека» (ОАО) к ней, Давыдова Г.С., Давыдов С.А.-К. о взыскании денежных средств, обращении взыскания на заложенное имущество ознакомлена, пояснила, что действительно, ДД.ММ.ГГГГ между закрытым акционерным обществом «Регион Ипотека Ставрополь» и солидарными заемщиками ней, Давыдова </w:t>
      </w:r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Г.С., Давыдов С.А.-К. был заключен договор целевого займа №. В соответствии с условиями договора о предоставлении денежных средств нам сроком на 180 месяцев были предоставлены денежные средства в размере 1 700 000 (один миллион семьсот тысяч) рублей на приобретение в ею собственность жилого одноэтажного дома, состоящего из двух комнат и земельного участка, находящиеся по адресу: &lt;адрес&gt;, ул. Р, &lt;адрес&gt;. Жилой дом и земельный участок были приобретены ею на основании договора купли-продажи недвижимости от ДД.ММ.ГГГГ. С момента получения займа они регулярно оплачивали ежемесячные платежи, однако в 2009 году материальное положение нашей семьи ухудшилось и нам стало затруднительно вносить платежи по графику, в связи с чем кредитная организация была вынуждена подать исковое заявление в суд. Она ездила в ЗАО «Регион Ипотека Ставрополь», где побеседовала с юристом организации и они договорились, что после вынесения решения суда, будет сделана рассрочка платежей по кредиту, и ей будет предоставлена возможность выплачивать кредит за квартиру, без принудительно взыскания через службу судебных приставов и путем выставления квартиры на публичные торги. Ей пояснили, что </w:t>
      </w:r>
      <w:hyperlink r:id="rId10" w:history="1">
        <w:r w:rsidRPr="00227F28">
          <w:rPr>
            <w:rFonts w:ascii="Times New Roman" w:eastAsia="Times New Roman" w:hAnsi="Times New Roman" w:cs="Times New Roman"/>
            <w:color w:val="0088CC"/>
            <w:sz w:val="24"/>
            <w:szCs w:val="24"/>
            <w:lang w:eastAsia="ru-RU"/>
          </w:rPr>
          <w:t>ЗАО «Регион ипотека Ставрополь»</w:t>
        </w:r>
      </w:hyperlink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исполнительный лист не будет предъявлять к взысканию.</w: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основании изложенного, не возражает против удовлетворения исковых требований истца.</w: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Ответчики Давыдова Г.С., Давыдов С.А.-К. в судебное заседание не явились, хотя надлежащим образом были извещены о времени и месте рассмотрения дела.</w: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Заслушав представителя истца, ответчика, исследовав письменные доказательства, суд пришел к выводу о необходимости удовлетворения заявленных требований по следующим основаниям.</w: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Заслушав представителя истца, отыетчика, исследовав письменные доказательства, суд пришел к выводу о необходимости удовлетворения заявленных требований по следующим основаниям.</w: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силу </w:t>
      </w:r>
      <w:hyperlink r:id="rId11" w:history="1">
        <w:r w:rsidRPr="00227F28">
          <w:rPr>
            <w:rFonts w:ascii="Times New Roman" w:eastAsia="Times New Roman" w:hAnsi="Times New Roman" w:cs="Times New Roman"/>
            <w:color w:val="0088CC"/>
            <w:sz w:val="24"/>
            <w:szCs w:val="24"/>
            <w:lang w:eastAsia="ru-RU"/>
          </w:rPr>
          <w:t>ст. 807 ГК РФ</w:t>
        </w:r>
      </w:hyperlink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 договору займа одна сторона (займодавец) передает в собственность другой стороне (заемщику) деньги или другие вещи, определенные родовыми признаками, а заемщик обязуется возвратить займодавцу такую же сумму денег (сумму займа) или равное количество других полученных им вещей того же рода и качества.</w: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судебном заседании установлено, что ДД.ММ.ГГГГ между закрытым акционерным обществом «Регион Ипотека Ставрополь» и солидарными заемщиками Давыдова С.М., Давыдова Г.С., Давыдов С.А.-Кишиевичем был заключен договор целевого займа № (л.д.14-18).</w: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 условиями договора о предоставлении денежных средств ответчикам сроком на 180 месяцев были предоставлены денежные средства в размере &lt;данные изъяты&gt; тысяч) рублей на приобретение в собственность заемщика Давыдова С.М. жилого дома, одноэтажного, состоящего из двух комнат общей площадью &lt;адрес&gt;,4 кв.м., и земельного участка площадью 751 кв.м., земли населенных пунктов, для ведения личного подсобного хозяйства и ИЖС, кадастровый номер №, находящиеся по адресу: &lt;адрес&gt;, ул. Р, &lt;адрес&gt;, что подтверждается платежным поручением № от ДД.ММ.ГГГГ (л.д.19).</w: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Жилой дом и земельный участок были приобретены Давыдова С.М. на основании договора купли-продажи недвижимости от ДД.ММ.ГГГГ (л.д.9-10).</w: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 связи с тем, что указанные объекты были приобретены за счет заемных средств, в силу ст. 77, 64.1 Федерального закона «Об ипотеке (залоге недвижимости)» на жилой дом и земельный участок была установлена и зарегистрирована ипотека (залог) в силу закона в обеспечение исполнения обязательств заемщиков по указанному договору займа, о чем в Едином государственном реестре прав на недвижимое имущество и сделок с ним сделана запись о государственной регистрации ограничении (обременении) права залогодателя в виде ипотеки (л.д.12-13).</w: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Первоначальным залогодержателем предмета ипотеки и кредитором по договору о предоставлении денежных средств являлось ЗАО «Регион Ипотека Ставрополь», права которого как залогодержателя и кредитора удостоверены в соответствии с положениями ст. 13, 14 Закона об ипотеке закладной.</w: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настоящий момент законным владельцем закладной, залогодержателем предмета ипотеки и кредитором по договору о предоставлении денежных средств является Акционерный банк «ГПБ-Ипотека» (Открытое акционерное общество), что подтверждено отметками о передаче прав по закладной, оформленными в соответствии с п.1 ст.48 Закона об ипотеке (л.д.27).</w: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 разделами 3 и 4 Договора о предоставлении денежных средств ответчик обязался возвращать заем и уплачивать проценты из расчета процентной ставки в размере 13,75 % годовых путем осуществления ежемесячных платежей. При этом уплата процентов производится по день окончательного возврата займа включительно.</w: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основании </w:t>
      </w:r>
      <w:hyperlink r:id="rId12" w:history="1">
        <w:r w:rsidRPr="00227F28">
          <w:rPr>
            <w:rFonts w:ascii="Times New Roman" w:eastAsia="Times New Roman" w:hAnsi="Times New Roman" w:cs="Times New Roman"/>
            <w:color w:val="0088CC"/>
            <w:sz w:val="24"/>
            <w:szCs w:val="24"/>
            <w:lang w:eastAsia="ru-RU"/>
          </w:rPr>
          <w:t>ст. 809 ГК РФ</w:t>
        </w:r>
      </w:hyperlink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займодавец имеет право на получение с заемщика процентов на сумму займа в размерах и порядке, определенных договором.</w: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со </w:t>
      </w:r>
      <w:hyperlink r:id="rId13" w:history="1">
        <w:r w:rsidRPr="00227F28">
          <w:rPr>
            <w:rFonts w:ascii="Times New Roman" w:eastAsia="Times New Roman" w:hAnsi="Times New Roman" w:cs="Times New Roman"/>
            <w:color w:val="0088CC"/>
            <w:sz w:val="24"/>
            <w:szCs w:val="24"/>
            <w:lang w:eastAsia="ru-RU"/>
          </w:rPr>
          <w:t>ст.811 ГК РФ</w:t>
        </w:r>
      </w:hyperlink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случаях, когда заемщик не возвращает в срок сумму займа, на эту сумму подлежат уплате проценты со дня, когда она должна была быть возвращена, до дня ее возврата займодавцу независимо от уплаты процентов предусмотренных договором.</w: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Заемщики не исполняли надлежащим образом взятые на себя обязательства по возврату суммы займа и начисленных процентов.</w: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связи с просрочкой оплаты ответчиком очередного ежемесячного платежа по договору о предоставлении денежных средств более чем на 30 календарных дней, истец, руководствуясь разделом 4 Договора, п.2 </w:t>
      </w:r>
      <w:hyperlink r:id="rId14" w:history="1">
        <w:r w:rsidRPr="00227F28">
          <w:rPr>
            <w:rFonts w:ascii="Times New Roman" w:eastAsia="Times New Roman" w:hAnsi="Times New Roman" w:cs="Times New Roman"/>
            <w:color w:val="0088CC"/>
            <w:sz w:val="24"/>
            <w:szCs w:val="24"/>
            <w:lang w:eastAsia="ru-RU"/>
          </w:rPr>
          <w:t>ст.811 ГК РФ</w:t>
        </w:r>
      </w:hyperlink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предъявил ответчику требование о полном досрочном исполнении обязательств по договору о предоставлении денежных средств (л.д.30).</w: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предъявлении такого требования ответчик в силу раздела 4 договора о предоставлении денежных средств был обязан досрочно вернуть всю сумму основного долга, начисленных процентов и пеней в течение 30 календарных дней с даты предъявления требования, что не было исполнено и не исполнено до настоящего времени (л.д.14-18). Согласно раздела 3 договора о предоставлении денежных средств, п.2 </w:t>
      </w:r>
      <w:hyperlink r:id="rId15" w:history="1">
        <w:r w:rsidRPr="00227F28">
          <w:rPr>
            <w:rFonts w:ascii="Times New Roman" w:eastAsia="Times New Roman" w:hAnsi="Times New Roman" w:cs="Times New Roman"/>
            <w:color w:val="0088CC"/>
            <w:sz w:val="24"/>
            <w:szCs w:val="24"/>
            <w:lang w:eastAsia="ru-RU"/>
          </w:rPr>
          <w:t>ст.809 ГК РФ</w:t>
        </w:r>
      </w:hyperlink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 сумму основного долга до полного возврата кредита продолжают начисляться проценты, установленные договором о предоставлении денежных средств.</w: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Согласно подп.1 п.2 ст.54 Закона об ипотеке указано, что суд при принятии решения для сумм, исчисляемых в процентном отношении, должен указать в решении сумму, на которую начисляются проценты, размер процентов и период, за который они подлежат начислению.</w: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Общая сумма солидарной задолженности заемщиков перед истцом по состоянию на ДД.ММ.ГГГГ составила 2178221, &lt;данные изъяты&gt; копеек пеней за просроченные к уплате процентов (л.д.8).</w: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Таким образом, с ответчика подлежат взысканию сумма основного долга и процентов.</w: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связи с неисполнением ответчиками условий договора о предоставлении денежных средств, в том числе, просрочки оплаты ежемесячного платежа более чем на 30 календарных дней и неисполнением в течение 30 календарных дней требования о досрочном исполнении обязательств истец вправе обратить взыскание на предмет ипотеки, что предусмотрено разделом 4 договора о предоставлении денежных средств, п.1 ст.50, ст.51 Закона об ипотеке, ст.348 ГК (л.д.15-17).</w: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со ст.3 Закона об ипотеке требования залогодержателя из стоимости заложенного имущества удовлетворяются в полном объеме, определяемом к дате фактического удовлетворения, включая сумму обязательства, начисленные проценты за пользование этой суммой, пеню, начисленную за просрочку исполнения обязательств, расходы по взысканию, оценке и реализации заложенного имущества, судебные издержки и прочие расходы, вызванные неисполнением или ненадлежащим исполнением обеспеченных ипотекой обязательств.</w: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со ст. 51 Закона об ипотеке взыскание на заложенное недвижимое имущество обращается по решению суда. Суд, в силу ст.54 Закона об ипотеке указывает в решении, в том числе, способ реализации имущества, на которое обращается взыскание и определяет на основе соглашения сторон его начальную продажную цену на публичных торгах.</w: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 п.1 ст.56, 78 Закона об ипотеке способом реализации заложенного имущества установлена продажа с публичных торгов.</w: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Начальная продажная цена заложенного имущества определяется судом на основании ее денежной оценки, согласованной сторонами.</w: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Денежная оценка предмета, согласованная сторонами, составляет &lt;данные изъяты&gt; рублей, что определено в разделе 5 Закладной, в связи с чем, данная оценка устанавливается в качестве начальной продажной цены предмета ипотеки (л.д. 25).</w: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Суд обращает взыскание на заложенное имущество: жилой дом, одноэтажный, состоящий из двух комнат общей площадью &lt;адрес&gt;,4 кв.м., кадастровый номер №, и земельный участок площадью 751 кв.м., земли населенных пунктов, для ведения личного подсобного хозяйства и ИЖС, кадастровый номер №, находящиеся по адресу: &lt;адрес&gt;, ул. Р, &lt;адрес&gt;, посредством продажи с публичных торгов, установив начальную продажную цену предмета ипотеки для его реализации с публичных торгов в общей сумме &lt;данные изъяты&gt; рублей, для уплаты из стоимости предмета ипотеки указанной суммы солидарной задолженности Давыдова С.М., Давыдовой Г А, Давыдов С.А. перед Акционерным Банком «ГПБ-Ипотека» (открытое акционерное общество).</w: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со </w:t>
      </w:r>
      <w:hyperlink r:id="rId16" w:history="1">
        <w:r w:rsidRPr="00227F28">
          <w:rPr>
            <w:rFonts w:ascii="Times New Roman" w:eastAsia="Times New Roman" w:hAnsi="Times New Roman" w:cs="Times New Roman"/>
            <w:color w:val="0088CC"/>
            <w:sz w:val="24"/>
            <w:szCs w:val="24"/>
            <w:lang w:eastAsia="ru-RU"/>
          </w:rPr>
          <w:t>ст. 98 ГПК РФ</w:t>
        </w:r>
      </w:hyperlink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стороне, в пользу которой состоялось решение суда, суд присуждает возместить с другой стороны все понесенные по делу судебные расходы.</w: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27F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Поскольку истцом при подаче иска была оплачена государственная пошлина в сумме 22 446 рублей 81 копейка, что подтверждается платежным поручением от ДД.ММ.ГГГГ (л.д7), то указанная сумма подлежит взысканию с ответчика.</w: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27F2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основании вышеизложенного, руководствуясь ст. ст. 807, 809, 811, 361, ГК РФ, ст. 98, 194-198 ГПК РФ, суд</w: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 Е Ш И Л :</w: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Исковые требования Акционерного банка «ГПБ-Ипотека» (ОАО) к Давыдовой С М, Давыдовой Г А, Давыдову С А о взыскании денежных средств, обращении взыскания на заложенное имущество – удовлетворить.</w: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Взыскать солидарно с Давыдовой С М, Давыдовой Г А, Давыдова С А в пользу Акционерного Банка «ГПБ-Ипотека» (открытое акционерное общество) сумму в размере &lt;данные изъяты&gt; &lt;данные изъяты&gt; копеек (задолженность по состоянию на ДД.ММ.ГГГГ), в том числе: 1 &lt;данные изъяты&gt; копеек процентов за пользование займом.</w: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Взыскать солидарно с Давыдова С.М., Давыдовой Г А, Давыдов С.А. в пользу Акционерного Банка «ГПБ-Ипотека» (открытое акционерное общество) сумму процентов за пользование заемными средствами по ставке 13,75% годовых, начисляемых на сумму &lt;данные изъяты&gt; копеек (сумму основного долга по займу) за период с ДД.ММ.ГГГГ по дату фактического возврата суммы займа включительно.</w: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Взыскать солидарно с Давыдова С.М., Давыдовой Г А, Давыдов С.А. в пользу Акционерного Банка «ГПБ-Ипотека» (открытое акционерное общество) расходы по уплате государственной пошлины в размере &lt;данные изъяты&gt; копейка.</w: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Обратить взыскание на предмет ипотеки: жилой дом, одноэтажный, состоящий из двух комнат общей площадью&lt;адрес&gt;,4 кв.м., кадастровый номер №, и земельный участок площадью 751 кв.м., земли населенных пунктов, для ведения личного подсобного хозяйства и ИЖС, кадастровый номер №, находящиеся по адресу: &lt;адрес&gt;, ул. Р,&lt;адрес&gt;, посредством продажи с публичных торгов, установив начальную продажную цену предмета ипотеки для его реализации с публичных торгов в общей сумме &lt;данные изъяты&gt; рублей, для уплаты из стоимости предмета ипотеки указанной суммы солидарной задолженности Давыдова С.М., Давыдовой Г А, Давыдов С.А. перед Акционерным Банком «ГПБ-Ипотека» (открытое акционерное общество).</w: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Решение может быть обжаловано в Ставропольский краевой суд через Шпаковский районный суд в течение 10 дней.</w:t>
      </w:r>
    </w:p>
    <w:p w:rsidR="00227F28" w:rsidRPr="00227F28" w:rsidRDefault="00227F28" w:rsidP="00227F28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7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Судья подпись Чистякова Л.В.</w:t>
      </w:r>
    </w:p>
    <w:p w:rsidR="00DF242E" w:rsidRDefault="00DF242E">
      <w:bookmarkStart w:id="0" w:name="_GoBack"/>
      <w:bookmarkEnd w:id="0"/>
    </w:p>
    <w:sectPr w:rsidR="00DF2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835"/>
    <w:rsid w:val="001A7835"/>
    <w:rsid w:val="00227F28"/>
    <w:rsid w:val="00DF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F4E4C-DF3F-4CD8-AF6B-B2E7ADBB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7F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7F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27F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7F28"/>
  </w:style>
  <w:style w:type="character" w:customStyle="1" w:styleId="isl">
    <w:name w:val="isl"/>
    <w:basedOn w:val="a0"/>
    <w:rsid w:val="00227F28"/>
  </w:style>
  <w:style w:type="character" w:customStyle="1" w:styleId="data2">
    <w:name w:val="data2"/>
    <w:basedOn w:val="a0"/>
    <w:rsid w:val="00227F28"/>
  </w:style>
  <w:style w:type="character" w:customStyle="1" w:styleId="fio1">
    <w:name w:val="fio1"/>
    <w:basedOn w:val="a0"/>
    <w:rsid w:val="00227F28"/>
  </w:style>
  <w:style w:type="character" w:customStyle="1" w:styleId="fio2">
    <w:name w:val="fio2"/>
    <w:basedOn w:val="a0"/>
    <w:rsid w:val="00227F28"/>
  </w:style>
  <w:style w:type="character" w:customStyle="1" w:styleId="fio3">
    <w:name w:val="fio3"/>
    <w:basedOn w:val="a0"/>
    <w:rsid w:val="00227F28"/>
  </w:style>
  <w:style w:type="character" w:customStyle="1" w:styleId="nomer2">
    <w:name w:val="nomer2"/>
    <w:basedOn w:val="a0"/>
    <w:rsid w:val="00227F28"/>
  </w:style>
  <w:style w:type="character" w:customStyle="1" w:styleId="others16">
    <w:name w:val="others16"/>
    <w:basedOn w:val="a0"/>
    <w:rsid w:val="00227F28"/>
  </w:style>
  <w:style w:type="character" w:customStyle="1" w:styleId="address2">
    <w:name w:val="address2"/>
    <w:basedOn w:val="a0"/>
    <w:rsid w:val="00227F28"/>
  </w:style>
  <w:style w:type="character" w:customStyle="1" w:styleId="others15">
    <w:name w:val="others15"/>
    <w:basedOn w:val="a0"/>
    <w:rsid w:val="00227F28"/>
  </w:style>
  <w:style w:type="character" w:customStyle="1" w:styleId="others11">
    <w:name w:val="others11"/>
    <w:basedOn w:val="a0"/>
    <w:rsid w:val="00227F28"/>
  </w:style>
  <w:style w:type="character" w:customStyle="1" w:styleId="others14">
    <w:name w:val="others14"/>
    <w:basedOn w:val="a0"/>
    <w:rsid w:val="00227F28"/>
  </w:style>
  <w:style w:type="character" w:customStyle="1" w:styleId="others12">
    <w:name w:val="others12"/>
    <w:basedOn w:val="a0"/>
    <w:rsid w:val="00227F28"/>
  </w:style>
  <w:style w:type="character" w:customStyle="1" w:styleId="others13">
    <w:name w:val="others13"/>
    <w:basedOn w:val="a0"/>
    <w:rsid w:val="00227F28"/>
  </w:style>
  <w:style w:type="character" w:customStyle="1" w:styleId="others10">
    <w:name w:val="others10"/>
    <w:basedOn w:val="a0"/>
    <w:rsid w:val="00227F28"/>
  </w:style>
  <w:style w:type="character" w:customStyle="1" w:styleId="others9">
    <w:name w:val="others9"/>
    <w:basedOn w:val="a0"/>
    <w:rsid w:val="00227F28"/>
  </w:style>
  <w:style w:type="character" w:customStyle="1" w:styleId="others8">
    <w:name w:val="others8"/>
    <w:basedOn w:val="a0"/>
    <w:rsid w:val="00227F28"/>
  </w:style>
  <w:style w:type="character" w:customStyle="1" w:styleId="others1">
    <w:name w:val="others1"/>
    <w:basedOn w:val="a0"/>
    <w:rsid w:val="00227F28"/>
  </w:style>
  <w:style w:type="paragraph" w:styleId="2">
    <w:name w:val="Body Text Indent 2"/>
    <w:basedOn w:val="a"/>
    <w:link w:val="20"/>
    <w:uiPriority w:val="99"/>
    <w:semiHidden/>
    <w:unhideWhenUsed/>
    <w:rsid w:val="00227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27F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227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thers3">
    <w:name w:val="others3"/>
    <w:basedOn w:val="a0"/>
    <w:rsid w:val="00227F28"/>
  </w:style>
  <w:style w:type="character" w:customStyle="1" w:styleId="others2">
    <w:name w:val="others2"/>
    <w:basedOn w:val="a0"/>
    <w:rsid w:val="00227F28"/>
  </w:style>
  <w:style w:type="character" w:customStyle="1" w:styleId="others4">
    <w:name w:val="others4"/>
    <w:basedOn w:val="a0"/>
    <w:rsid w:val="00227F28"/>
  </w:style>
  <w:style w:type="character" w:customStyle="1" w:styleId="others5">
    <w:name w:val="others5"/>
    <w:basedOn w:val="a0"/>
    <w:rsid w:val="00227F28"/>
  </w:style>
  <w:style w:type="character" w:customStyle="1" w:styleId="others6">
    <w:name w:val="others6"/>
    <w:basedOn w:val="a0"/>
    <w:rsid w:val="00227F28"/>
  </w:style>
  <w:style w:type="character" w:customStyle="1" w:styleId="others7">
    <w:name w:val="others7"/>
    <w:basedOn w:val="a0"/>
    <w:rsid w:val="00227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8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1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pravosudie.com/law/%D0%A1%D1%82%D0%B0%D1%82%D1%8C%D1%8F_811_%D0%93%D0%9A_%D0%A0%D0%A4" TargetMode="External"/><Relationship Id="rId13" Type="http://schemas.openxmlformats.org/officeDocument/2006/relationships/hyperlink" Target="https://rospravosudie.com/law/%D0%A1%D1%82%D0%B0%D1%82%D1%8C%D1%8F_811_%D0%93%D0%9A_%D0%A0%D0%A4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ospravosudie.com/act-%22%D0%97%D0%90%D0%9E+%D0%A0%D0%B5%D0%B3%D0%B8%D0%BE%D0%BD+%D0%98%D0%BF%D0%BE%D1%82%D0%B5%D0%BA%D0%B0+%D0%A1%D1%82%D0%B0%D0%B2%D1%80%D0%BE%D0%BF%D0%BE%D0%BB%D1%8C%22-q/section-acts" TargetMode="External"/><Relationship Id="rId12" Type="http://schemas.openxmlformats.org/officeDocument/2006/relationships/hyperlink" Target="https://rospravosudie.com/law/%D0%A1%D1%82%D0%B0%D1%82%D1%8C%D1%8F_809_%D0%93%D0%9A_%D0%A0%D0%A4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rospravosudie.com/law/%D0%A1%D1%82%D0%B0%D1%82%D1%8C%D1%8F_98_%D0%93%D0%9F%D0%9A_%D0%A0%D0%A4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window.print();%20void%200;" TargetMode="External"/><Relationship Id="rId11" Type="http://schemas.openxmlformats.org/officeDocument/2006/relationships/hyperlink" Target="https://rospravosudie.com/law/%D0%A1%D1%82%D0%B0%D1%82%D1%8C%D1%8F_807_%D0%93%D0%9A_%D0%A0%D0%A4" TargetMode="External"/><Relationship Id="rId5" Type="http://schemas.openxmlformats.org/officeDocument/2006/relationships/hyperlink" Target="https://rospravosudie.com/court-shpakovskij-rajonnyj-sud-stavropolskij-kraj-s/act-100174067/?export=pdf" TargetMode="External"/><Relationship Id="rId15" Type="http://schemas.openxmlformats.org/officeDocument/2006/relationships/hyperlink" Target="https://rospravosudie.com/law/%D0%A1%D1%82%D0%B0%D1%82%D1%8C%D1%8F_809_%D0%93%D0%9A_%D0%A0%D0%A4" TargetMode="External"/><Relationship Id="rId10" Type="http://schemas.openxmlformats.org/officeDocument/2006/relationships/hyperlink" Target="https://rospravosudie.com/act-%22%D0%97%D0%90%D0%9E+%D0%A0%D0%B5%D0%B3%D0%B8%D0%BE%D0%BD+%D0%B8%D0%BF%D0%BE%D1%82%D0%B5%D0%BA%D0%B0+%D0%A1%D1%82%D0%B0%D0%B2%D1%80%D0%BE%D0%BF%D0%BE%D0%BB%D1%8C%22-q/section-acts" TargetMode="External"/><Relationship Id="rId4" Type="http://schemas.openxmlformats.org/officeDocument/2006/relationships/hyperlink" Target="https://rospravosudie.com/court-shpakovskij-rajonnyj-sud-stavropolskij-kraj-s/act-100174067/?export=docx" TargetMode="External"/><Relationship Id="rId9" Type="http://schemas.openxmlformats.org/officeDocument/2006/relationships/hyperlink" Target="https://rospravosudie.com/law/%D0%A1%D1%82%D0%B0%D1%82%D1%8C%D1%8F_809_%D0%93%D0%9A_%D0%A0%D0%A4" TargetMode="External"/><Relationship Id="rId14" Type="http://schemas.openxmlformats.org/officeDocument/2006/relationships/hyperlink" Target="https://rospravosudie.com/law/%D0%A1%D1%82%D0%B0%D1%82%D1%8C%D1%8F_811_%D0%93%D0%9A_%D0%A0%D0%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2993</Words>
  <Characters>18709</Characters>
  <Application>Microsoft Office Word</Application>
  <DocSecurity>0</DocSecurity>
  <Lines>415</Lines>
  <Paragraphs>255</Paragraphs>
  <ScaleCrop>false</ScaleCrop>
  <Company>diakov.net</Company>
  <LinksUpToDate>false</LinksUpToDate>
  <CharactersWithSpaces>21447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2015-10-14T20:07:00Z</dcterms:created>
  <dcterms:modified xsi:type="dcterms:W3CDTF">2015-10-14T20:07:00Z</dcterms:modified>
</cp:coreProperties>
</file>