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98" w:rsidRPr="00AB6398" w:rsidRDefault="00AB6398" w:rsidP="00AB6398">
      <w:pPr>
        <w:spacing w:after="0" w:line="240" w:lineRule="auto"/>
        <w:rPr>
          <w:rFonts w:ascii="Arial" w:eastAsia="Times New Roman" w:hAnsi="Arial" w:cs="Arial"/>
          <w:b/>
          <w:bCs/>
          <w:color w:val="22272F"/>
          <w:sz w:val="24"/>
          <w:szCs w:val="24"/>
          <w:lang w:eastAsia="ru-RU"/>
        </w:rPr>
      </w:pPr>
      <w:r w:rsidRPr="00AB6398">
        <w:rPr>
          <w:rFonts w:ascii="Arial" w:eastAsia="Times New Roman" w:hAnsi="Arial" w:cs="Arial"/>
          <w:b/>
          <w:bCs/>
          <w:color w:val="22272F"/>
          <w:sz w:val="24"/>
          <w:szCs w:val="24"/>
          <w:lang w:eastAsia="ru-RU"/>
        </w:rPr>
        <w:t>Статья 23. Государственное регулирование, государственный контроль (надзор) в области долевого строительства многоквартирных домов и (или) иных объектов недвижимости</w:t>
      </w:r>
    </w:p>
    <w:p w:rsidR="00AB6398" w:rsidRPr="00AB6398" w:rsidRDefault="00AB6398" w:rsidP="00AB6398">
      <w:pPr>
        <w:spacing w:after="0" w:line="240" w:lineRule="auto"/>
        <w:outlineLvl w:val="3"/>
        <w:rPr>
          <w:rFonts w:ascii="Arial" w:eastAsia="Times New Roman" w:hAnsi="Arial" w:cs="Arial"/>
          <w:b/>
          <w:bCs/>
          <w:color w:val="000000"/>
          <w:sz w:val="24"/>
          <w:szCs w:val="24"/>
          <w:lang w:eastAsia="ru-RU"/>
        </w:rPr>
      </w:pPr>
      <w:r w:rsidRPr="00AB6398">
        <w:rPr>
          <w:rFonts w:ascii="Arial" w:eastAsia="Times New Roman" w:hAnsi="Arial" w:cs="Arial"/>
          <w:b/>
          <w:bCs/>
          <w:color w:val="000000"/>
          <w:sz w:val="24"/>
          <w:szCs w:val="24"/>
          <w:lang w:eastAsia="ru-RU"/>
        </w:rPr>
        <w:t>ГАРАНТ:</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См. </w:t>
      </w:r>
      <w:hyperlink r:id="rId4" w:history="1">
        <w:r w:rsidRPr="00AB6398">
          <w:rPr>
            <w:rFonts w:ascii="Arial" w:eastAsia="Times New Roman" w:hAnsi="Arial" w:cs="Arial"/>
            <w:b/>
            <w:bCs/>
            <w:color w:val="3272C0"/>
            <w:sz w:val="18"/>
            <w:szCs w:val="18"/>
            <w:lang w:eastAsia="ru-RU"/>
          </w:rPr>
          <w:t>Энциклопедии</w:t>
        </w:r>
      </w:hyperlink>
      <w:r w:rsidRPr="00AB6398">
        <w:rPr>
          <w:rFonts w:ascii="Arial" w:eastAsia="Times New Roman" w:hAnsi="Arial" w:cs="Arial"/>
          <w:b/>
          <w:bCs/>
          <w:color w:val="000000"/>
          <w:sz w:val="18"/>
          <w:szCs w:val="18"/>
          <w:lang w:eastAsia="ru-RU"/>
        </w:rPr>
        <w:t> и другие комментарии к статье 23 настоящего Федерального закона</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2.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органом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3. Уполномоченный орган вправе:</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 издавать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2) разрабатывать и издавать методические рекомендации по вопросам практики осуществления государственного контроля (надзора) в области долевого строительства многоквартирных домов и (или) иных объектов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3)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4) осуществлять иные предусмотренные настоящим Федеральным законом полномочия.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4. Уполномоченный орган осуществляет координацию деятельности федеральных органов исполнительной власти по вопросам реализации государственной политики в области долевого строительства многоквартирных домов и (или) иных объектов недвижимости, устанавливает </w:t>
      </w:r>
      <w:hyperlink r:id="rId5" w:anchor="block_1000" w:history="1">
        <w:r w:rsidRPr="00AB6398">
          <w:rPr>
            <w:rFonts w:ascii="Arial" w:eastAsia="Times New Roman" w:hAnsi="Arial" w:cs="Arial"/>
            <w:b/>
            <w:bCs/>
            <w:color w:val="3272C0"/>
            <w:sz w:val="18"/>
            <w:szCs w:val="18"/>
            <w:lang w:eastAsia="ru-RU"/>
          </w:rPr>
          <w:t>критерии</w:t>
        </w:r>
      </w:hyperlink>
      <w:r w:rsidRPr="00AB6398">
        <w:rPr>
          <w:rFonts w:ascii="Arial" w:eastAsia="Times New Roman" w:hAnsi="Arial" w:cs="Arial"/>
          <w:b/>
          <w:bCs/>
          <w:color w:val="000000"/>
          <w:sz w:val="18"/>
          <w:szCs w:val="18"/>
          <w:lang w:eastAsia="ru-RU"/>
        </w:rPr>
        <w:t>, в соответствии с которыми граждане, чьи денежные средства привлечены для строительства многоквартирных домов и чьи права нарушены, относятся к числу пострадавших, и правила ведения контролирующим органом реестра таких граждан.</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5. Нормативы оценки финансовой устойчивости деятельности застройщика </w:t>
      </w:r>
      <w:hyperlink r:id="rId6" w:anchor="block_3" w:history="1">
        <w:r w:rsidRPr="00AB6398">
          <w:rPr>
            <w:rFonts w:ascii="Arial" w:eastAsia="Times New Roman" w:hAnsi="Arial" w:cs="Arial"/>
            <w:b/>
            <w:bCs/>
            <w:color w:val="3272C0"/>
            <w:sz w:val="18"/>
            <w:szCs w:val="18"/>
            <w:lang w:eastAsia="ru-RU"/>
          </w:rPr>
          <w:t>устанавливаются</w:t>
        </w:r>
      </w:hyperlink>
      <w:r w:rsidRPr="00AB6398">
        <w:rPr>
          <w:rFonts w:ascii="Arial" w:eastAsia="Times New Roman" w:hAnsi="Arial" w:cs="Arial"/>
          <w:b/>
          <w:bCs/>
          <w:color w:val="000000"/>
          <w:sz w:val="18"/>
          <w:szCs w:val="18"/>
          <w:lang w:eastAsia="ru-RU"/>
        </w:rPr>
        <w:t> Правительством Российской Федерации.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6. Контролирующий орган вправе:</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 осуществлять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2)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3)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4) получать от лиц, привлекающих денежные средства граждан для строительства, в определенный </w:t>
      </w:r>
      <w:hyperlink r:id="rId7" w:anchor="block_11" w:history="1">
        <w:r w:rsidRPr="00AB6398">
          <w:rPr>
            <w:rFonts w:ascii="Arial" w:eastAsia="Times New Roman" w:hAnsi="Arial" w:cs="Arial"/>
            <w:b/>
            <w:bCs/>
            <w:color w:val="3272C0"/>
            <w:sz w:val="18"/>
            <w:szCs w:val="18"/>
            <w:lang w:eastAsia="ru-RU"/>
          </w:rPr>
          <w:t>статьей 11</w:t>
        </w:r>
      </w:hyperlink>
      <w:r w:rsidRPr="00AB6398">
        <w:rPr>
          <w:rFonts w:ascii="Arial" w:eastAsia="Times New Roman" w:hAnsi="Arial" w:cs="Arial"/>
          <w:b/>
          <w:bCs/>
          <w:color w:val="000000"/>
          <w:sz w:val="18"/>
          <w:szCs w:val="18"/>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5)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6) 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им своих обязательств по договорам, по формам и в порядке, которые установлены уполномоченным Правительством Российской Федерации федеральным органом исполнительной власти, а также бухгалтерскую отчетность (в том числе годовую), составленную в соответствии с требованиями </w:t>
      </w:r>
      <w:hyperlink r:id="rId8" w:anchor="block_4" w:history="1">
        <w:r w:rsidRPr="00AB6398">
          <w:rPr>
            <w:rFonts w:ascii="Arial" w:eastAsia="Times New Roman" w:hAnsi="Arial" w:cs="Arial"/>
            <w:b/>
            <w:bCs/>
            <w:color w:val="3272C0"/>
            <w:sz w:val="18"/>
            <w:szCs w:val="18"/>
            <w:lang w:eastAsia="ru-RU"/>
          </w:rPr>
          <w:t>законодательства</w:t>
        </w:r>
      </w:hyperlink>
      <w:r w:rsidRPr="00AB6398">
        <w:rPr>
          <w:rFonts w:ascii="Arial" w:eastAsia="Times New Roman" w:hAnsi="Arial" w:cs="Arial"/>
          <w:b/>
          <w:bCs/>
          <w:color w:val="000000"/>
          <w:sz w:val="18"/>
          <w:szCs w:val="18"/>
          <w:lang w:eastAsia="ru-RU"/>
        </w:rPr>
        <w:t> Российской Федерации;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lastRenderedPageBreak/>
        <w:t>7) осуществлять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AB6398" w:rsidRPr="00AB6398" w:rsidRDefault="00AB6398" w:rsidP="00AB6398">
      <w:pPr>
        <w:shd w:val="clear" w:color="auto" w:fill="F0E9D3"/>
        <w:spacing w:after="0" w:line="264" w:lineRule="atLeast"/>
        <w:outlineLvl w:val="3"/>
        <w:rPr>
          <w:rFonts w:ascii="Arial" w:eastAsia="Times New Roman" w:hAnsi="Arial" w:cs="Arial"/>
          <w:b/>
          <w:bCs/>
          <w:color w:val="464C55"/>
          <w:sz w:val="24"/>
          <w:szCs w:val="24"/>
          <w:lang w:eastAsia="ru-RU"/>
        </w:rPr>
      </w:pPr>
      <w:r w:rsidRPr="00AB6398">
        <w:rPr>
          <w:rFonts w:ascii="Arial" w:eastAsia="Times New Roman" w:hAnsi="Arial" w:cs="Arial"/>
          <w:b/>
          <w:bCs/>
          <w:color w:val="464C55"/>
          <w:sz w:val="24"/>
          <w:szCs w:val="24"/>
          <w:lang w:eastAsia="ru-RU"/>
        </w:rPr>
        <w:t>Информация об изменениях:</w:t>
      </w:r>
    </w:p>
    <w:p w:rsidR="00AB6398" w:rsidRPr="00AB6398" w:rsidRDefault="00AB6398" w:rsidP="00AB6398">
      <w:pPr>
        <w:shd w:val="clear" w:color="auto" w:fill="F0E9D3"/>
        <w:spacing w:after="0" w:line="264" w:lineRule="atLeast"/>
        <w:rPr>
          <w:rFonts w:ascii="Arial" w:eastAsia="Times New Roman" w:hAnsi="Arial" w:cs="Arial"/>
          <w:b/>
          <w:bCs/>
          <w:color w:val="464C55"/>
          <w:sz w:val="24"/>
          <w:szCs w:val="24"/>
          <w:lang w:eastAsia="ru-RU"/>
        </w:rPr>
      </w:pPr>
      <w:hyperlink r:id="rId9" w:anchor="block_56" w:history="1">
        <w:r w:rsidRPr="00AB6398">
          <w:rPr>
            <w:rFonts w:ascii="Arial" w:eastAsia="Times New Roman" w:hAnsi="Arial" w:cs="Arial"/>
            <w:b/>
            <w:bCs/>
            <w:color w:val="3272C0"/>
            <w:sz w:val="24"/>
            <w:szCs w:val="24"/>
            <w:lang w:eastAsia="ru-RU"/>
          </w:rPr>
          <w:t>Федеральным законом</w:t>
        </w:r>
      </w:hyperlink>
      <w:r w:rsidRPr="00AB6398">
        <w:rPr>
          <w:rFonts w:ascii="Arial" w:eastAsia="Times New Roman" w:hAnsi="Arial" w:cs="Arial"/>
          <w:b/>
          <w:bCs/>
          <w:color w:val="464C55"/>
          <w:sz w:val="24"/>
          <w:szCs w:val="24"/>
          <w:lang w:eastAsia="ru-RU"/>
        </w:rPr>
        <w:t> от 13 июля 2015 г. N 236-ФЗ в пункт 8 части 6 статьи 23 настоящего Федерального закона внесены изменения</w:t>
      </w:r>
    </w:p>
    <w:p w:rsidR="00AB6398" w:rsidRPr="00AB6398" w:rsidRDefault="00AB6398" w:rsidP="00AB6398">
      <w:pPr>
        <w:shd w:val="clear" w:color="auto" w:fill="F0E9D3"/>
        <w:spacing w:line="264" w:lineRule="atLeast"/>
        <w:rPr>
          <w:rFonts w:ascii="Arial" w:eastAsia="Times New Roman" w:hAnsi="Arial" w:cs="Arial"/>
          <w:b/>
          <w:bCs/>
          <w:color w:val="464C55"/>
          <w:sz w:val="24"/>
          <w:szCs w:val="24"/>
          <w:lang w:eastAsia="ru-RU"/>
        </w:rPr>
      </w:pPr>
      <w:hyperlink r:id="rId10" w:anchor="block_23068" w:history="1">
        <w:r w:rsidRPr="00AB6398">
          <w:rPr>
            <w:rFonts w:ascii="Arial" w:eastAsia="Times New Roman" w:hAnsi="Arial" w:cs="Arial"/>
            <w:b/>
            <w:bCs/>
            <w:color w:val="3272C0"/>
            <w:sz w:val="24"/>
            <w:szCs w:val="24"/>
            <w:lang w:eastAsia="ru-RU"/>
          </w:rPr>
          <w:t>См. текст пункта в предыдущей редакции</w:t>
        </w:r>
      </w:hyperlink>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8) осуществлять контроль за соблюдением требований настоящего Федерального закона, в том числе запрашивать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настоящего Федерального закона, а также рассматривать жалобы граждан и юридических лиц, связанные с нарушениями настоящего Федерального закона;</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9) направлять лицам, привлекающим денежные средства граждан для строительства, предписания об устранении нарушения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и устанавливать сроки устранения таких нарушений;</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10) принимать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w:t>
      </w:r>
      <w:hyperlink r:id="rId11" w:anchor="block_11" w:history="1">
        <w:r w:rsidRPr="00AB6398">
          <w:rPr>
            <w:rFonts w:ascii="Arial" w:eastAsia="Times New Roman" w:hAnsi="Arial" w:cs="Arial"/>
            <w:b/>
            <w:bCs/>
            <w:color w:val="3272C0"/>
            <w:sz w:val="18"/>
            <w:szCs w:val="18"/>
            <w:lang w:eastAsia="ru-RU"/>
          </w:rPr>
          <w:t>законодательством</w:t>
        </w:r>
      </w:hyperlink>
      <w:r w:rsidRPr="00AB6398">
        <w:rPr>
          <w:rFonts w:ascii="Arial" w:eastAsia="Times New Roman" w:hAnsi="Arial" w:cs="Arial"/>
          <w:b/>
          <w:bCs/>
          <w:color w:val="000000"/>
          <w:sz w:val="18"/>
          <w:szCs w:val="18"/>
          <w:lang w:eastAsia="ru-RU"/>
        </w:rPr>
        <w:t> Российской Федерации об административных правонарушениях;</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11) обращаться в суд с заявлениями в защиту прав и законных интересов участников долевого строительства;</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12) осуществлять иные предусмотренные настоящим Федеральным законом полномочия.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7. Контролирующий орган признает в соответствии с установленными уполномоченным органом критериями граждан, чьи денежные средства привлечены для строительства многоквартирных домов и чьи права нарушены, пострадавшими и ведет реестр таких граждан.</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8. К отношениям, связанным с осуществлением контролирующим органом государственного контроля (надзора) в области долевого строительства многоквартирных домов и (или) иных объектов недвижимости, организацией и проведением проверок юридических лиц, применяются положения </w:t>
      </w:r>
      <w:hyperlink r:id="rId12" w:anchor="block_200" w:history="1">
        <w:r w:rsidRPr="00AB6398">
          <w:rPr>
            <w:rFonts w:ascii="Arial" w:eastAsia="Times New Roman" w:hAnsi="Arial" w:cs="Arial"/>
            <w:b/>
            <w:bCs/>
            <w:color w:val="3272C0"/>
            <w:sz w:val="18"/>
            <w:szCs w:val="18"/>
            <w:lang w:eastAsia="ru-RU"/>
          </w:rPr>
          <w:t>Федерального закона</w:t>
        </w:r>
      </w:hyperlink>
      <w:r w:rsidRPr="00AB6398">
        <w:rPr>
          <w:rFonts w:ascii="Arial" w:eastAsia="Times New Roman" w:hAnsi="Arial" w:cs="Arial"/>
          <w:b/>
          <w:bCs/>
          <w:color w:val="000000"/>
          <w:sz w:val="18"/>
          <w:szCs w:val="18"/>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9. Предметом проверки является соблюдение лицами, привлекающими денежные средства граждан для строительства,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10.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субъекта Российской Федерации, на которой осуществляется строительство.</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11. Основанием для проведения внеплановой проверки является: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 неисполнение в установленный срок лицом, привлекающим денежные средства граждан для строительства, выданного контролирующим органом предписания об устранении нарушения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w:t>
      </w:r>
      <w:hyperlink r:id="rId13" w:anchor="block_4" w:history="1">
        <w:r w:rsidRPr="00AB6398">
          <w:rPr>
            <w:rFonts w:ascii="Arial" w:eastAsia="Times New Roman" w:hAnsi="Arial" w:cs="Arial"/>
            <w:b/>
            <w:bCs/>
            <w:color w:val="3272C0"/>
            <w:sz w:val="18"/>
            <w:szCs w:val="18"/>
            <w:lang w:eastAsia="ru-RU"/>
          </w:rPr>
          <w:t>законодательства</w:t>
        </w:r>
      </w:hyperlink>
      <w:r w:rsidRPr="00AB6398">
        <w:rPr>
          <w:rFonts w:ascii="Arial" w:eastAsia="Times New Roman" w:hAnsi="Arial" w:cs="Arial"/>
          <w:b/>
          <w:bCs/>
          <w:color w:val="000000"/>
          <w:sz w:val="18"/>
          <w:szCs w:val="18"/>
          <w:lang w:eastAsia="ru-RU"/>
        </w:rPr>
        <w:t> Российской Федерации, и (или) проектной декларации признаков нарушения обязательных требований, установленных </w:t>
      </w:r>
      <w:hyperlink r:id="rId14" w:anchor="block_1428" w:history="1">
        <w:r w:rsidRPr="00AB6398">
          <w:rPr>
            <w:rFonts w:ascii="Arial" w:eastAsia="Times New Roman" w:hAnsi="Arial" w:cs="Arial"/>
            <w:b/>
            <w:bCs/>
            <w:color w:val="3272C0"/>
            <w:sz w:val="18"/>
            <w:szCs w:val="18"/>
            <w:lang w:eastAsia="ru-RU"/>
          </w:rPr>
          <w:t>законодательством</w:t>
        </w:r>
      </w:hyperlink>
      <w:r w:rsidRPr="00AB6398">
        <w:rPr>
          <w:rFonts w:ascii="Arial" w:eastAsia="Times New Roman" w:hAnsi="Arial" w:cs="Arial"/>
          <w:b/>
          <w:bCs/>
          <w:color w:val="000000"/>
          <w:sz w:val="18"/>
          <w:szCs w:val="18"/>
          <w:lang w:eastAsia="ru-RU"/>
        </w:rPr>
        <w:t> об участии в долевом строительстве многоквартирных домов и (или) иных объектов недвижимости;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3)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 xml:space="preserve">4) приказ (распоряжение) руководителя (заместителя руководителя) контролирующего органа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 в случае выявления нарушений </w:t>
      </w:r>
      <w:r w:rsidRPr="00AB6398">
        <w:rPr>
          <w:rFonts w:ascii="Arial" w:eastAsia="Times New Roman" w:hAnsi="Arial" w:cs="Arial"/>
          <w:b/>
          <w:bCs/>
          <w:color w:val="000000"/>
          <w:sz w:val="18"/>
          <w:szCs w:val="18"/>
          <w:lang w:eastAsia="ru-RU"/>
        </w:rPr>
        <w:lastRenderedPageBreak/>
        <w:t>обязательных требований настоящего Федерального закона и принятых в соответствии с ним иных нормативных правовых актов Российской Федерации;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12. Внеплановая выездная проверка по основанию, указанному в </w:t>
      </w:r>
      <w:hyperlink r:id="rId15" w:anchor="block_230114" w:history="1">
        <w:r w:rsidRPr="00AB6398">
          <w:rPr>
            <w:rFonts w:ascii="Arial" w:eastAsia="Times New Roman" w:hAnsi="Arial" w:cs="Arial"/>
            <w:b/>
            <w:bCs/>
            <w:color w:val="3272C0"/>
            <w:sz w:val="18"/>
            <w:szCs w:val="18"/>
            <w:lang w:eastAsia="ru-RU"/>
          </w:rPr>
          <w:t>пункте 4 части 11</w:t>
        </w:r>
      </w:hyperlink>
      <w:r w:rsidRPr="00AB6398">
        <w:rPr>
          <w:rFonts w:ascii="Arial" w:eastAsia="Times New Roman" w:hAnsi="Arial" w:cs="Arial"/>
          <w:b/>
          <w:bCs/>
          <w:color w:val="000000"/>
          <w:sz w:val="18"/>
          <w:szCs w:val="18"/>
          <w:lang w:eastAsia="ru-RU"/>
        </w:rPr>
        <w:t> настоящей статьи, может быть проведена контролирующим органом незамедлительно с извещением органа прокуратуры в порядке, установленном </w:t>
      </w:r>
      <w:hyperlink r:id="rId16" w:anchor="block_1012" w:history="1">
        <w:r w:rsidRPr="00AB6398">
          <w:rPr>
            <w:rFonts w:ascii="Arial" w:eastAsia="Times New Roman" w:hAnsi="Arial" w:cs="Arial"/>
            <w:b/>
            <w:bCs/>
            <w:color w:val="3272C0"/>
            <w:sz w:val="18"/>
            <w:szCs w:val="18"/>
            <w:lang w:eastAsia="ru-RU"/>
          </w:rPr>
          <w:t>частью 12 статьи 10</w:t>
        </w:r>
      </w:hyperlink>
      <w:r w:rsidRPr="00AB6398">
        <w:rPr>
          <w:rFonts w:ascii="Arial" w:eastAsia="Times New Roman" w:hAnsi="Arial" w:cs="Arial"/>
          <w:b/>
          <w:bCs/>
          <w:color w:val="000000"/>
          <w:sz w:val="18"/>
          <w:szCs w:val="18"/>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13. 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w:t>
      </w:r>
      <w:hyperlink r:id="rId17" w:anchor="block_230114" w:history="1">
        <w:r w:rsidRPr="00AB6398">
          <w:rPr>
            <w:rFonts w:ascii="Arial" w:eastAsia="Times New Roman" w:hAnsi="Arial" w:cs="Arial"/>
            <w:b/>
            <w:bCs/>
            <w:color w:val="3272C0"/>
            <w:sz w:val="18"/>
            <w:szCs w:val="18"/>
            <w:lang w:eastAsia="ru-RU"/>
          </w:rPr>
          <w:t>пункте 4 части 11</w:t>
        </w:r>
      </w:hyperlink>
      <w:r w:rsidRPr="00AB6398">
        <w:rPr>
          <w:rFonts w:ascii="Arial" w:eastAsia="Times New Roman" w:hAnsi="Arial" w:cs="Arial"/>
          <w:b/>
          <w:bCs/>
          <w:color w:val="000000"/>
          <w:sz w:val="18"/>
          <w:szCs w:val="18"/>
          <w:lang w:eastAsia="ru-RU"/>
        </w:rPr>
        <w:t> настоящей статьи, не допускается.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14. Лицо, привлекающее денежные средства граждан для строительства, которому направлено предписание контролирующего органа в соответствии с </w:t>
      </w:r>
      <w:hyperlink r:id="rId18" w:anchor="block_23069" w:history="1">
        <w:r w:rsidRPr="00AB6398">
          <w:rPr>
            <w:rFonts w:ascii="Arial" w:eastAsia="Times New Roman" w:hAnsi="Arial" w:cs="Arial"/>
            <w:b/>
            <w:bCs/>
            <w:color w:val="3272C0"/>
            <w:sz w:val="18"/>
            <w:szCs w:val="18"/>
            <w:lang w:eastAsia="ru-RU"/>
          </w:rPr>
          <w:t>пунктом 9 части 6</w:t>
        </w:r>
      </w:hyperlink>
      <w:r w:rsidRPr="00AB6398">
        <w:rPr>
          <w:rFonts w:ascii="Arial" w:eastAsia="Times New Roman" w:hAnsi="Arial" w:cs="Arial"/>
          <w:b/>
          <w:bCs/>
          <w:color w:val="000000"/>
          <w:sz w:val="18"/>
          <w:szCs w:val="18"/>
          <w:lang w:eastAsia="ru-RU"/>
        </w:rPr>
        <w:t>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w:t>
      </w:r>
      <w:hyperlink r:id="rId19" w:anchor="block_3" w:history="1">
        <w:r w:rsidRPr="00AB6398">
          <w:rPr>
            <w:rFonts w:ascii="Arial" w:eastAsia="Times New Roman" w:hAnsi="Arial" w:cs="Arial"/>
            <w:b/>
            <w:bCs/>
            <w:color w:val="3272C0"/>
            <w:sz w:val="18"/>
            <w:szCs w:val="18"/>
            <w:lang w:eastAsia="ru-RU"/>
          </w:rPr>
          <w:t>законодательством</w:t>
        </w:r>
      </w:hyperlink>
      <w:r w:rsidRPr="00AB6398">
        <w:rPr>
          <w:rFonts w:ascii="Arial" w:eastAsia="Times New Roman" w:hAnsi="Arial" w:cs="Arial"/>
          <w:b/>
          <w:bCs/>
          <w:color w:val="000000"/>
          <w:sz w:val="18"/>
          <w:szCs w:val="18"/>
          <w:lang w:eastAsia="ru-RU"/>
        </w:rPr>
        <w:t> о судопроизводстве в арбитражных судах.</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 более чем на тридцать дней задержано представление отчетности, предусмотренной настоящим Федеральным законом;</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2) застройщиком не соблюдаются нормативы финансовой устойчивости его деятельности, </w:t>
      </w:r>
      <w:hyperlink r:id="rId20" w:history="1">
        <w:r w:rsidRPr="00AB6398">
          <w:rPr>
            <w:rFonts w:ascii="Arial" w:eastAsia="Times New Roman" w:hAnsi="Arial" w:cs="Arial"/>
            <w:b/>
            <w:bCs/>
            <w:color w:val="3272C0"/>
            <w:sz w:val="18"/>
            <w:szCs w:val="18"/>
            <w:lang w:eastAsia="ru-RU"/>
          </w:rPr>
          <w:t>установленные</w:t>
        </w:r>
      </w:hyperlink>
      <w:r w:rsidRPr="00AB6398">
        <w:rPr>
          <w:rFonts w:ascii="Arial" w:eastAsia="Times New Roman" w:hAnsi="Arial" w:cs="Arial"/>
          <w:b/>
          <w:bCs/>
          <w:color w:val="000000"/>
          <w:sz w:val="18"/>
          <w:szCs w:val="18"/>
          <w:lang w:eastAsia="ru-RU"/>
        </w:rPr>
        <w:t> Правительством Российской Федерации;</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3) застройщик не удовлетворяет требования участников долевого строительства по денежным обязательствам, предусмотренным </w:t>
      </w:r>
      <w:hyperlink r:id="rId21" w:anchor="block_1211" w:history="1">
        <w:r w:rsidRPr="00AB6398">
          <w:rPr>
            <w:rFonts w:ascii="Arial" w:eastAsia="Times New Roman" w:hAnsi="Arial" w:cs="Arial"/>
            <w:b/>
            <w:bCs/>
            <w:color w:val="3272C0"/>
            <w:sz w:val="18"/>
            <w:szCs w:val="18"/>
            <w:lang w:eastAsia="ru-RU"/>
          </w:rPr>
          <w:t>частью 1 статьи 12.1</w:t>
        </w:r>
      </w:hyperlink>
      <w:r w:rsidRPr="00AB6398">
        <w:rPr>
          <w:rFonts w:ascii="Arial" w:eastAsia="Times New Roman" w:hAnsi="Arial" w:cs="Arial"/>
          <w:b/>
          <w:bCs/>
          <w:color w:val="000000"/>
          <w:sz w:val="18"/>
          <w:szCs w:val="18"/>
          <w:lang w:eastAsia="ru-RU"/>
        </w:rPr>
        <w:t>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AB6398" w:rsidRPr="00AB6398" w:rsidRDefault="00AB6398" w:rsidP="00AB6398">
      <w:pPr>
        <w:spacing w:after="0" w:line="240" w:lineRule="auto"/>
        <w:rPr>
          <w:rFonts w:ascii="Arial" w:eastAsia="Times New Roman" w:hAnsi="Arial" w:cs="Arial"/>
          <w:b/>
          <w:bCs/>
          <w:color w:val="000000"/>
          <w:sz w:val="18"/>
          <w:szCs w:val="18"/>
          <w:lang w:eastAsia="ru-RU"/>
        </w:rPr>
      </w:pPr>
      <w:r w:rsidRPr="00AB6398">
        <w:rPr>
          <w:rFonts w:ascii="Arial" w:eastAsia="Times New Roman" w:hAnsi="Arial" w:cs="Arial"/>
          <w:b/>
          <w:bCs/>
          <w:color w:val="000000"/>
          <w:sz w:val="18"/>
          <w:szCs w:val="18"/>
          <w:lang w:eastAsia="ru-RU"/>
        </w:rPr>
        <w:t>17. В случае обращения в арбитражный суд с заявлениями, предусмотренными </w:t>
      </w:r>
      <w:hyperlink r:id="rId22" w:anchor="block_23015" w:history="1">
        <w:r w:rsidRPr="00AB6398">
          <w:rPr>
            <w:rFonts w:ascii="Arial" w:eastAsia="Times New Roman" w:hAnsi="Arial" w:cs="Arial"/>
            <w:b/>
            <w:bCs/>
            <w:color w:val="3272C0"/>
            <w:sz w:val="18"/>
            <w:szCs w:val="18"/>
            <w:lang w:eastAsia="ru-RU"/>
          </w:rPr>
          <w:t>частями 15</w:t>
        </w:r>
      </w:hyperlink>
      <w:r w:rsidRPr="00AB6398">
        <w:rPr>
          <w:rFonts w:ascii="Arial" w:eastAsia="Times New Roman" w:hAnsi="Arial" w:cs="Arial"/>
          <w:b/>
          <w:bCs/>
          <w:color w:val="000000"/>
          <w:sz w:val="18"/>
          <w:szCs w:val="18"/>
          <w:lang w:eastAsia="ru-RU"/>
        </w:rPr>
        <w:t> и </w:t>
      </w:r>
      <w:hyperlink r:id="rId23" w:anchor="block_23016" w:history="1">
        <w:r w:rsidRPr="00AB6398">
          <w:rPr>
            <w:rFonts w:ascii="Arial" w:eastAsia="Times New Roman" w:hAnsi="Arial" w:cs="Arial"/>
            <w:b/>
            <w:bCs/>
            <w:color w:val="3272C0"/>
            <w:sz w:val="18"/>
            <w:szCs w:val="18"/>
            <w:lang w:eastAsia="ru-RU"/>
          </w:rPr>
          <w:t>16</w:t>
        </w:r>
      </w:hyperlink>
      <w:r w:rsidRPr="00AB6398">
        <w:rPr>
          <w:rFonts w:ascii="Arial" w:eastAsia="Times New Roman" w:hAnsi="Arial" w:cs="Arial"/>
          <w:b/>
          <w:bCs/>
          <w:color w:val="000000"/>
          <w:sz w:val="18"/>
          <w:szCs w:val="18"/>
          <w:lang w:eastAsia="ru-RU"/>
        </w:rPr>
        <w:t>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sidR="000C4314" w:rsidRDefault="00AB6398" w:rsidP="00AB6398">
      <w:r w:rsidRPr="00AB6398">
        <w:rPr>
          <w:rFonts w:ascii="Arial" w:eastAsia="Times New Roman" w:hAnsi="Arial" w:cs="Arial"/>
          <w:b/>
          <w:bCs/>
          <w:color w:val="000000"/>
          <w:sz w:val="18"/>
          <w:szCs w:val="18"/>
          <w:lang w:eastAsia="ru-RU"/>
        </w:rPr>
        <w:br/>
      </w:r>
      <w:r w:rsidRPr="00AB6398">
        <w:rPr>
          <w:rFonts w:ascii="Arial" w:eastAsia="Times New Roman" w:hAnsi="Arial" w:cs="Arial"/>
          <w:b/>
          <w:bCs/>
          <w:color w:val="000000"/>
          <w:sz w:val="18"/>
          <w:szCs w:val="18"/>
          <w:lang w:eastAsia="ru-RU"/>
        </w:rPr>
        <w:br/>
        <w:t>Система ГАРАНТ: </w:t>
      </w:r>
      <w:hyperlink r:id="rId24" w:anchor="block_23#ixzz3lE4WE2KW" w:history="1">
        <w:r w:rsidRPr="00AB6398">
          <w:rPr>
            <w:rFonts w:ascii="Arial" w:eastAsia="Times New Roman" w:hAnsi="Arial" w:cs="Arial"/>
            <w:b/>
            <w:bCs/>
            <w:color w:val="003399"/>
            <w:sz w:val="18"/>
            <w:szCs w:val="18"/>
            <w:lang w:eastAsia="ru-RU"/>
          </w:rPr>
          <w:t>http://base.garant.ru/12138267/#block_23#ixzz3lE4WE2KW</w:t>
        </w:r>
      </w:hyperlink>
      <w:bookmarkStart w:id="0" w:name="_GoBack"/>
      <w:bookmarkEnd w:id="0"/>
    </w:p>
    <w:sectPr w:rsidR="000C4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B9"/>
    <w:rsid w:val="000C4314"/>
    <w:rsid w:val="00AB6398"/>
    <w:rsid w:val="00FE6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B2E1E-0F04-44C2-8790-D0AD838D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AB63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B6398"/>
    <w:rPr>
      <w:rFonts w:ascii="Times New Roman" w:eastAsia="Times New Roman" w:hAnsi="Times New Roman" w:cs="Times New Roman"/>
      <w:b/>
      <w:bCs/>
      <w:sz w:val="24"/>
      <w:szCs w:val="24"/>
      <w:lang w:eastAsia="ru-RU"/>
    </w:rPr>
  </w:style>
  <w:style w:type="paragraph" w:customStyle="1" w:styleId="s15">
    <w:name w:val="s_15"/>
    <w:basedOn w:val="a"/>
    <w:rsid w:val="00AB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B6398"/>
  </w:style>
  <w:style w:type="character" w:customStyle="1" w:styleId="apple-converted-space">
    <w:name w:val="apple-converted-space"/>
    <w:basedOn w:val="a0"/>
    <w:rsid w:val="00AB6398"/>
  </w:style>
  <w:style w:type="paragraph" w:customStyle="1" w:styleId="s9">
    <w:name w:val="s_9"/>
    <w:basedOn w:val="a"/>
    <w:rsid w:val="00AB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B6398"/>
    <w:rPr>
      <w:color w:val="0000FF"/>
      <w:u w:val="single"/>
    </w:rPr>
  </w:style>
  <w:style w:type="paragraph" w:customStyle="1" w:styleId="s1">
    <w:name w:val="s_1"/>
    <w:basedOn w:val="a"/>
    <w:rsid w:val="00AB6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B63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816931">
      <w:bodyDiv w:val="1"/>
      <w:marLeft w:val="0"/>
      <w:marRight w:val="0"/>
      <w:marTop w:val="0"/>
      <w:marBottom w:val="0"/>
      <w:divBdr>
        <w:top w:val="none" w:sz="0" w:space="0" w:color="auto"/>
        <w:left w:val="none" w:sz="0" w:space="0" w:color="auto"/>
        <w:bottom w:val="none" w:sz="0" w:space="0" w:color="auto"/>
        <w:right w:val="none" w:sz="0" w:space="0" w:color="auto"/>
      </w:divBdr>
      <w:divsChild>
        <w:div w:id="1092749617">
          <w:marLeft w:val="0"/>
          <w:marRight w:val="0"/>
          <w:marTop w:val="0"/>
          <w:marBottom w:val="0"/>
          <w:divBdr>
            <w:top w:val="none" w:sz="0" w:space="0" w:color="auto"/>
            <w:left w:val="none" w:sz="0" w:space="0" w:color="auto"/>
            <w:bottom w:val="none" w:sz="0" w:space="0" w:color="auto"/>
            <w:right w:val="none" w:sz="0" w:space="0" w:color="auto"/>
          </w:divBdr>
        </w:div>
        <w:div w:id="667561860">
          <w:marLeft w:val="0"/>
          <w:marRight w:val="0"/>
          <w:marTop w:val="0"/>
          <w:marBottom w:val="0"/>
          <w:divBdr>
            <w:top w:val="none" w:sz="0" w:space="0" w:color="auto"/>
            <w:left w:val="none" w:sz="0" w:space="0" w:color="auto"/>
            <w:bottom w:val="none" w:sz="0" w:space="0" w:color="auto"/>
            <w:right w:val="none" w:sz="0" w:space="0" w:color="auto"/>
          </w:divBdr>
        </w:div>
        <w:div w:id="1678729078">
          <w:marLeft w:val="0"/>
          <w:marRight w:val="0"/>
          <w:marTop w:val="0"/>
          <w:marBottom w:val="0"/>
          <w:divBdr>
            <w:top w:val="none" w:sz="0" w:space="0" w:color="auto"/>
            <w:left w:val="none" w:sz="0" w:space="0" w:color="auto"/>
            <w:bottom w:val="none" w:sz="0" w:space="0" w:color="auto"/>
            <w:right w:val="none" w:sz="0" w:space="0" w:color="auto"/>
          </w:divBdr>
        </w:div>
        <w:div w:id="1697465535">
          <w:marLeft w:val="0"/>
          <w:marRight w:val="0"/>
          <w:marTop w:val="0"/>
          <w:marBottom w:val="0"/>
          <w:divBdr>
            <w:top w:val="none" w:sz="0" w:space="0" w:color="auto"/>
            <w:left w:val="none" w:sz="0" w:space="0" w:color="auto"/>
            <w:bottom w:val="none" w:sz="0" w:space="0" w:color="auto"/>
            <w:right w:val="none" w:sz="0" w:space="0" w:color="auto"/>
          </w:divBdr>
        </w:div>
        <w:div w:id="2050254981">
          <w:marLeft w:val="0"/>
          <w:marRight w:val="0"/>
          <w:marTop w:val="0"/>
          <w:marBottom w:val="0"/>
          <w:divBdr>
            <w:top w:val="none" w:sz="0" w:space="0" w:color="auto"/>
            <w:left w:val="none" w:sz="0" w:space="0" w:color="auto"/>
            <w:bottom w:val="none" w:sz="0" w:space="0" w:color="auto"/>
            <w:right w:val="none" w:sz="0" w:space="0" w:color="auto"/>
          </w:divBdr>
        </w:div>
        <w:div w:id="1512716668">
          <w:marLeft w:val="0"/>
          <w:marRight w:val="0"/>
          <w:marTop w:val="0"/>
          <w:marBottom w:val="0"/>
          <w:divBdr>
            <w:top w:val="none" w:sz="0" w:space="0" w:color="auto"/>
            <w:left w:val="none" w:sz="0" w:space="0" w:color="auto"/>
            <w:bottom w:val="none" w:sz="0" w:space="0" w:color="auto"/>
            <w:right w:val="none" w:sz="0" w:space="0" w:color="auto"/>
          </w:divBdr>
        </w:div>
        <w:div w:id="1811165956">
          <w:marLeft w:val="0"/>
          <w:marRight w:val="0"/>
          <w:marTop w:val="0"/>
          <w:marBottom w:val="0"/>
          <w:divBdr>
            <w:top w:val="none" w:sz="0" w:space="0" w:color="auto"/>
            <w:left w:val="none" w:sz="0" w:space="0" w:color="auto"/>
            <w:bottom w:val="none" w:sz="0" w:space="0" w:color="auto"/>
            <w:right w:val="none" w:sz="0" w:space="0" w:color="auto"/>
          </w:divBdr>
        </w:div>
        <w:div w:id="629477016">
          <w:marLeft w:val="0"/>
          <w:marRight w:val="0"/>
          <w:marTop w:val="0"/>
          <w:marBottom w:val="0"/>
          <w:divBdr>
            <w:top w:val="none" w:sz="0" w:space="0" w:color="auto"/>
            <w:left w:val="none" w:sz="0" w:space="0" w:color="auto"/>
            <w:bottom w:val="none" w:sz="0" w:space="0" w:color="auto"/>
            <w:right w:val="none" w:sz="0" w:space="0" w:color="auto"/>
          </w:divBdr>
        </w:div>
        <w:div w:id="2084984938">
          <w:marLeft w:val="0"/>
          <w:marRight w:val="0"/>
          <w:marTop w:val="0"/>
          <w:marBottom w:val="0"/>
          <w:divBdr>
            <w:top w:val="none" w:sz="0" w:space="0" w:color="auto"/>
            <w:left w:val="none" w:sz="0" w:space="0" w:color="auto"/>
            <w:bottom w:val="none" w:sz="0" w:space="0" w:color="auto"/>
            <w:right w:val="none" w:sz="0" w:space="0" w:color="auto"/>
          </w:divBdr>
        </w:div>
        <w:div w:id="70084892">
          <w:marLeft w:val="0"/>
          <w:marRight w:val="0"/>
          <w:marTop w:val="0"/>
          <w:marBottom w:val="0"/>
          <w:divBdr>
            <w:top w:val="none" w:sz="0" w:space="0" w:color="auto"/>
            <w:left w:val="none" w:sz="0" w:space="0" w:color="auto"/>
            <w:bottom w:val="none" w:sz="0" w:space="0" w:color="auto"/>
            <w:right w:val="none" w:sz="0" w:space="0" w:color="auto"/>
          </w:divBdr>
        </w:div>
        <w:div w:id="213933254">
          <w:marLeft w:val="0"/>
          <w:marRight w:val="0"/>
          <w:marTop w:val="0"/>
          <w:marBottom w:val="0"/>
          <w:divBdr>
            <w:top w:val="none" w:sz="0" w:space="0" w:color="auto"/>
            <w:left w:val="none" w:sz="0" w:space="0" w:color="auto"/>
            <w:bottom w:val="none" w:sz="0" w:space="0" w:color="auto"/>
            <w:right w:val="none" w:sz="0" w:space="0" w:color="auto"/>
          </w:divBdr>
        </w:div>
        <w:div w:id="1299384919">
          <w:marLeft w:val="0"/>
          <w:marRight w:val="0"/>
          <w:marTop w:val="0"/>
          <w:marBottom w:val="0"/>
          <w:divBdr>
            <w:top w:val="none" w:sz="0" w:space="0" w:color="auto"/>
            <w:left w:val="none" w:sz="0" w:space="0" w:color="auto"/>
            <w:bottom w:val="none" w:sz="0" w:space="0" w:color="auto"/>
            <w:right w:val="none" w:sz="0" w:space="0" w:color="auto"/>
          </w:divBdr>
        </w:div>
        <w:div w:id="1400832755">
          <w:marLeft w:val="0"/>
          <w:marRight w:val="0"/>
          <w:marTop w:val="0"/>
          <w:marBottom w:val="0"/>
          <w:divBdr>
            <w:top w:val="none" w:sz="0" w:space="0" w:color="auto"/>
            <w:left w:val="none" w:sz="0" w:space="0" w:color="auto"/>
            <w:bottom w:val="none" w:sz="0" w:space="0" w:color="auto"/>
            <w:right w:val="none" w:sz="0" w:space="0" w:color="auto"/>
          </w:divBdr>
          <w:divsChild>
            <w:div w:id="629477189">
              <w:marLeft w:val="0"/>
              <w:marRight w:val="0"/>
              <w:marTop w:val="0"/>
              <w:marBottom w:val="300"/>
              <w:divBdr>
                <w:top w:val="none" w:sz="0" w:space="0" w:color="auto"/>
                <w:left w:val="none" w:sz="0" w:space="0" w:color="auto"/>
                <w:bottom w:val="none" w:sz="0" w:space="0" w:color="auto"/>
                <w:right w:val="none" w:sz="0" w:space="0" w:color="auto"/>
              </w:divBdr>
            </w:div>
          </w:divsChild>
        </w:div>
        <w:div w:id="434400628">
          <w:marLeft w:val="0"/>
          <w:marRight w:val="0"/>
          <w:marTop w:val="0"/>
          <w:marBottom w:val="0"/>
          <w:divBdr>
            <w:top w:val="none" w:sz="0" w:space="0" w:color="auto"/>
            <w:left w:val="none" w:sz="0" w:space="0" w:color="auto"/>
            <w:bottom w:val="none" w:sz="0" w:space="0" w:color="auto"/>
            <w:right w:val="none" w:sz="0" w:space="0" w:color="auto"/>
          </w:divBdr>
        </w:div>
        <w:div w:id="672344232">
          <w:marLeft w:val="0"/>
          <w:marRight w:val="0"/>
          <w:marTop w:val="0"/>
          <w:marBottom w:val="0"/>
          <w:divBdr>
            <w:top w:val="none" w:sz="0" w:space="0" w:color="auto"/>
            <w:left w:val="none" w:sz="0" w:space="0" w:color="auto"/>
            <w:bottom w:val="none" w:sz="0" w:space="0" w:color="auto"/>
            <w:right w:val="none" w:sz="0" w:space="0" w:color="auto"/>
          </w:divBdr>
        </w:div>
        <w:div w:id="1421175180">
          <w:marLeft w:val="0"/>
          <w:marRight w:val="0"/>
          <w:marTop w:val="0"/>
          <w:marBottom w:val="0"/>
          <w:divBdr>
            <w:top w:val="none" w:sz="0" w:space="0" w:color="auto"/>
            <w:left w:val="none" w:sz="0" w:space="0" w:color="auto"/>
            <w:bottom w:val="none" w:sz="0" w:space="0" w:color="auto"/>
            <w:right w:val="none" w:sz="0" w:space="0" w:color="auto"/>
          </w:divBdr>
        </w:div>
        <w:div w:id="1462189625">
          <w:marLeft w:val="0"/>
          <w:marRight w:val="0"/>
          <w:marTop w:val="0"/>
          <w:marBottom w:val="0"/>
          <w:divBdr>
            <w:top w:val="none" w:sz="0" w:space="0" w:color="auto"/>
            <w:left w:val="none" w:sz="0" w:space="0" w:color="auto"/>
            <w:bottom w:val="none" w:sz="0" w:space="0" w:color="auto"/>
            <w:right w:val="none" w:sz="0" w:space="0" w:color="auto"/>
          </w:divBdr>
        </w:div>
        <w:div w:id="658191096">
          <w:marLeft w:val="0"/>
          <w:marRight w:val="0"/>
          <w:marTop w:val="0"/>
          <w:marBottom w:val="0"/>
          <w:divBdr>
            <w:top w:val="none" w:sz="0" w:space="0" w:color="auto"/>
            <w:left w:val="none" w:sz="0" w:space="0" w:color="auto"/>
            <w:bottom w:val="none" w:sz="0" w:space="0" w:color="auto"/>
            <w:right w:val="none" w:sz="0" w:space="0" w:color="auto"/>
          </w:divBdr>
        </w:div>
        <w:div w:id="1993216796">
          <w:marLeft w:val="0"/>
          <w:marRight w:val="0"/>
          <w:marTop w:val="0"/>
          <w:marBottom w:val="0"/>
          <w:divBdr>
            <w:top w:val="none" w:sz="0" w:space="0" w:color="auto"/>
            <w:left w:val="none" w:sz="0" w:space="0" w:color="auto"/>
            <w:bottom w:val="none" w:sz="0" w:space="0" w:color="auto"/>
            <w:right w:val="none" w:sz="0" w:space="0" w:color="auto"/>
          </w:divBdr>
        </w:div>
        <w:div w:id="970474351">
          <w:marLeft w:val="0"/>
          <w:marRight w:val="0"/>
          <w:marTop w:val="0"/>
          <w:marBottom w:val="0"/>
          <w:divBdr>
            <w:top w:val="none" w:sz="0" w:space="0" w:color="auto"/>
            <w:left w:val="none" w:sz="0" w:space="0" w:color="auto"/>
            <w:bottom w:val="none" w:sz="0" w:space="0" w:color="auto"/>
            <w:right w:val="none" w:sz="0" w:space="0" w:color="auto"/>
          </w:divBdr>
        </w:div>
        <w:div w:id="640814063">
          <w:marLeft w:val="0"/>
          <w:marRight w:val="0"/>
          <w:marTop w:val="0"/>
          <w:marBottom w:val="0"/>
          <w:divBdr>
            <w:top w:val="none" w:sz="0" w:space="0" w:color="auto"/>
            <w:left w:val="none" w:sz="0" w:space="0" w:color="auto"/>
            <w:bottom w:val="none" w:sz="0" w:space="0" w:color="auto"/>
            <w:right w:val="none" w:sz="0" w:space="0" w:color="auto"/>
          </w:divBdr>
        </w:div>
        <w:div w:id="1291210010">
          <w:marLeft w:val="0"/>
          <w:marRight w:val="0"/>
          <w:marTop w:val="0"/>
          <w:marBottom w:val="0"/>
          <w:divBdr>
            <w:top w:val="none" w:sz="0" w:space="0" w:color="auto"/>
            <w:left w:val="none" w:sz="0" w:space="0" w:color="auto"/>
            <w:bottom w:val="none" w:sz="0" w:space="0" w:color="auto"/>
            <w:right w:val="none" w:sz="0" w:space="0" w:color="auto"/>
          </w:divBdr>
        </w:div>
        <w:div w:id="1867601323">
          <w:marLeft w:val="0"/>
          <w:marRight w:val="0"/>
          <w:marTop w:val="0"/>
          <w:marBottom w:val="0"/>
          <w:divBdr>
            <w:top w:val="none" w:sz="0" w:space="0" w:color="auto"/>
            <w:left w:val="none" w:sz="0" w:space="0" w:color="auto"/>
            <w:bottom w:val="none" w:sz="0" w:space="0" w:color="auto"/>
            <w:right w:val="none" w:sz="0" w:space="0" w:color="auto"/>
          </w:divBdr>
        </w:div>
        <w:div w:id="626204109">
          <w:marLeft w:val="0"/>
          <w:marRight w:val="0"/>
          <w:marTop w:val="0"/>
          <w:marBottom w:val="0"/>
          <w:divBdr>
            <w:top w:val="none" w:sz="0" w:space="0" w:color="auto"/>
            <w:left w:val="none" w:sz="0" w:space="0" w:color="auto"/>
            <w:bottom w:val="none" w:sz="0" w:space="0" w:color="auto"/>
            <w:right w:val="none" w:sz="0" w:space="0" w:color="auto"/>
          </w:divBdr>
        </w:div>
        <w:div w:id="1291131459">
          <w:marLeft w:val="0"/>
          <w:marRight w:val="0"/>
          <w:marTop w:val="0"/>
          <w:marBottom w:val="0"/>
          <w:divBdr>
            <w:top w:val="none" w:sz="0" w:space="0" w:color="auto"/>
            <w:left w:val="none" w:sz="0" w:space="0" w:color="auto"/>
            <w:bottom w:val="none" w:sz="0" w:space="0" w:color="auto"/>
            <w:right w:val="none" w:sz="0" w:space="0" w:color="auto"/>
          </w:divBdr>
        </w:div>
        <w:div w:id="37010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103036/1/" TargetMode="External"/><Relationship Id="rId13" Type="http://schemas.openxmlformats.org/officeDocument/2006/relationships/hyperlink" Target="http://base.garant.ru/70103036/1/" TargetMode="External"/><Relationship Id="rId18" Type="http://schemas.openxmlformats.org/officeDocument/2006/relationships/hyperlink" Target="http://base.garant.ru/1213826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base.garant.ru/12138267/" TargetMode="External"/><Relationship Id="rId7" Type="http://schemas.openxmlformats.org/officeDocument/2006/relationships/hyperlink" Target="http://base.garant.ru/12164247/2/" TargetMode="External"/><Relationship Id="rId12" Type="http://schemas.openxmlformats.org/officeDocument/2006/relationships/hyperlink" Target="http://base.garant.ru/12164247/2/" TargetMode="External"/><Relationship Id="rId17" Type="http://schemas.openxmlformats.org/officeDocument/2006/relationships/hyperlink" Target="http://base.garant.ru/1213826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ase.garant.ru/12164247/2/" TargetMode="External"/><Relationship Id="rId20" Type="http://schemas.openxmlformats.org/officeDocument/2006/relationships/hyperlink" Target="http://base.garant.ru/12146448/" TargetMode="External"/><Relationship Id="rId1" Type="http://schemas.openxmlformats.org/officeDocument/2006/relationships/styles" Target="styles.xml"/><Relationship Id="rId6" Type="http://schemas.openxmlformats.org/officeDocument/2006/relationships/hyperlink" Target="http://base.garant.ru/12146448/" TargetMode="External"/><Relationship Id="rId11" Type="http://schemas.openxmlformats.org/officeDocument/2006/relationships/hyperlink" Target="http://base.garant.ru/12125267/1/" TargetMode="External"/><Relationship Id="rId24" Type="http://schemas.openxmlformats.org/officeDocument/2006/relationships/hyperlink" Target="http://base.garant.ru/12138267/" TargetMode="External"/><Relationship Id="rId5" Type="http://schemas.openxmlformats.org/officeDocument/2006/relationships/hyperlink" Target="http://base.garant.ru/70541756/" TargetMode="External"/><Relationship Id="rId15" Type="http://schemas.openxmlformats.org/officeDocument/2006/relationships/hyperlink" Target="http://base.garant.ru/12138267/" TargetMode="External"/><Relationship Id="rId23" Type="http://schemas.openxmlformats.org/officeDocument/2006/relationships/hyperlink" Target="http://base.garant.ru/12138267/" TargetMode="External"/><Relationship Id="rId10" Type="http://schemas.openxmlformats.org/officeDocument/2006/relationships/hyperlink" Target="http://base.garant.ru/57401865/" TargetMode="External"/><Relationship Id="rId19" Type="http://schemas.openxmlformats.org/officeDocument/2006/relationships/hyperlink" Target="http://base.garant.ru/12127526/1/" TargetMode="External"/><Relationship Id="rId4" Type="http://schemas.openxmlformats.org/officeDocument/2006/relationships/hyperlink" Target="http://base.garant.ru/57591403/" TargetMode="External"/><Relationship Id="rId9" Type="http://schemas.openxmlformats.org/officeDocument/2006/relationships/hyperlink" Target="http://base.garant.ru/71127952/" TargetMode="External"/><Relationship Id="rId14" Type="http://schemas.openxmlformats.org/officeDocument/2006/relationships/hyperlink" Target="http://base.garant.ru/12138267/" TargetMode="External"/><Relationship Id="rId22" Type="http://schemas.openxmlformats.org/officeDocument/2006/relationships/hyperlink" Target="http://base.garant.ru/12138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2347</Words>
  <Characters>13380</Characters>
  <Application>Microsoft Office Word</Application>
  <DocSecurity>0</DocSecurity>
  <Lines>111</Lines>
  <Paragraphs>31</Paragraphs>
  <ScaleCrop>false</ScaleCrop>
  <Company>diakov.net</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2015-09-09T07:55:00Z</dcterms:created>
  <dcterms:modified xsi:type="dcterms:W3CDTF">2015-09-09T07:55:00Z</dcterms:modified>
</cp:coreProperties>
</file>