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9A" w:rsidRPr="00E1709A" w:rsidRDefault="00E1709A" w:rsidP="00E170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709A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1</w:t>
      </w:r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Предмет регулирования настоящего Федерального закона</w:t>
      </w:r>
    </w:p>
    <w:p w:rsidR="00E1709A" w:rsidRPr="00E1709A" w:rsidRDefault="00E1709A" w:rsidP="00E1709A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E1709A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E1709A" w:rsidRPr="00E1709A" w:rsidRDefault="00E1709A" w:rsidP="00E170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E1709A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 </w:t>
      </w:r>
      <w:hyperlink r:id="rId4" w:history="1">
        <w:r w:rsidRPr="00E1709A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Энциклопедии</w:t>
        </w:r>
      </w:hyperlink>
      <w:r w:rsidRPr="00E1709A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и другие комментарии к статье 1 настоящего Федерального закона</w:t>
      </w:r>
    </w:p>
    <w:p w:rsidR="00E1709A" w:rsidRPr="00E1709A" w:rsidRDefault="00E1709A" w:rsidP="00E1709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Настоящий Федеральный закон регулирует отношения, связанные с привлечением денежных средств граждан и юридических лиц для долевого строительства многоквартирных домов и (или) иных объектов недвижимости (далее - участники долевого строительства)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(или) ином объекте недвижимости, а также устанавливает гарантии защиты прав, законных интересов и имущества участников долевого строительства.</w:t>
      </w:r>
    </w:p>
    <w:p w:rsidR="00E1709A" w:rsidRPr="00E1709A" w:rsidRDefault="00E1709A" w:rsidP="00E1709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Привлечение денежных средств граждан, связанное с возникающим у граждан правом собственности на жилые помещения в многоквартирных домах, которые на момент привлечения таких денежных средств граждан не введены в эксплуатацию в порядке, установленном </w:t>
      </w:r>
      <w:hyperlink r:id="rId5" w:anchor="block_55" w:history="1">
        <w:r w:rsidRPr="00E1709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законодательством</w:t>
        </w:r>
      </w:hyperlink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 градостроительной деятельности (далее - привлечение денежных средств граждан для строительства), допускается только:</w:t>
      </w:r>
    </w:p>
    <w:p w:rsidR="00E1709A" w:rsidRPr="00E1709A" w:rsidRDefault="00E1709A" w:rsidP="00E1709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 на основании договора участия в долевом строительстве;</w:t>
      </w:r>
    </w:p>
    <w:p w:rsidR="00E1709A" w:rsidRPr="00E1709A" w:rsidRDefault="00E1709A" w:rsidP="00E1709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2) путем выпуска эмитентом, имеющим в собственности или на праве аренды, праве субаренды земельный участок и получившим в установленном порядке разрешение на строительство на этом земельном участке многоквартирного дома, облигаций особого вида - жилищных сертификатов, закрепляющих право их владельцев на получение от эмитента жилых помещений в соответствии </w:t>
      </w:r>
      <w:proofErr w:type="spellStart"/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hyperlink r:id="rId6" w:history="1">
        <w:r w:rsidRPr="00E1709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законодательством</w:t>
        </w:r>
        <w:proofErr w:type="spellEnd"/>
      </w:hyperlink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Российской Федерации о ценных бумагах;</w:t>
      </w:r>
    </w:p>
    <w:p w:rsidR="00E1709A" w:rsidRPr="00E1709A" w:rsidRDefault="00E1709A" w:rsidP="00E1709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жилищно-строительными и жилищными накопительными кооперативами в соответствии с федеральными законами, регулирующими деятельность таких кооперативов.</w:t>
      </w:r>
    </w:p>
    <w:p w:rsidR="00E1709A" w:rsidRPr="00E1709A" w:rsidRDefault="00E1709A" w:rsidP="00E1709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2.1. Запрещается привлечение денежных средств граждан для строительства в нарушение требований, установленных </w:t>
      </w:r>
      <w:hyperlink r:id="rId7" w:anchor="block_102" w:history="1">
        <w:r w:rsidRPr="00E1709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частью 2</w:t>
        </w:r>
      </w:hyperlink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настоящей статьи. Сделка по привлечению денежных средств граждан для строительства, совершенная в нарушение требований, установленных частью 2 настоящей статьи, может быть признана судом недействительной только по иску гражданина, заключившего такую сделку.</w:t>
      </w:r>
    </w:p>
    <w:p w:rsidR="00E1709A" w:rsidRPr="00E1709A" w:rsidRDefault="00E1709A" w:rsidP="00E1709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2.2. Лица, привлекающие денежные средства граждан для строительства в нарушение требований, установленных настоящей статьей, несут ответственность в соответствии с </w:t>
      </w:r>
      <w:hyperlink r:id="rId8" w:anchor="block_14280" w:history="1">
        <w:r w:rsidRPr="00E1709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законодательством</w:t>
        </w:r>
      </w:hyperlink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Российской Федерации об административных правонарушениях.</w:t>
      </w:r>
    </w:p>
    <w:p w:rsidR="00E1709A" w:rsidRPr="00E1709A" w:rsidRDefault="00E1709A" w:rsidP="00E1709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Действие настоящего Федерального закона не распространяется на отношения юридических лиц и (или) индивидуальных предпринимателей, связанные с инвестиционной деятельностью по строительству (созданию) объектов недвижимости (в том числе многоквартирных домов) и не основанные на договоре участия в долевом строительстве. Указанные отношения регулируются </w:t>
      </w:r>
      <w:hyperlink r:id="rId9" w:history="1">
        <w:r w:rsidRPr="00E1709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Гражданским кодексом</w:t>
        </w:r>
      </w:hyperlink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Российской Федерации и </w:t>
      </w:r>
      <w:hyperlink r:id="rId10" w:history="1">
        <w:r w:rsidRPr="00E1709A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законодательством</w:t>
        </w:r>
      </w:hyperlink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Российской Федерации об инвестиционной деятельности. Передача гражданам прав путем уступки требования по договорам, которые заключены юридическими лицами и (или) индивидуальными предпринимателями и связаны с инвестиционной деятельностью по строительству (созданию) многоквартирных домов и </w:t>
      </w:r>
      <w:proofErr w:type="gramStart"/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исполнения</w:t>
      </w:r>
      <w:proofErr w:type="gramEnd"/>
      <w:r w:rsidRPr="00E170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которых у граждан возникает право собственности на жилое помещение в строящемся (создаваемом) многоквартирном доме, не допускается.</w:t>
      </w:r>
    </w:p>
    <w:p w:rsidR="00115CFC" w:rsidRDefault="00E1709A" w:rsidP="00E1709A">
      <w:r w:rsidRPr="00E170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E170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Система ГАРАНТ: </w:t>
      </w:r>
      <w:hyperlink r:id="rId11" w:anchor="block_152#ixzz3kkXIjXyP" w:history="1">
        <w:r w:rsidRPr="00E1709A">
          <w:rPr>
            <w:rFonts w:ascii="Arial" w:eastAsia="Times New Roman" w:hAnsi="Arial" w:cs="Arial"/>
            <w:color w:val="003399"/>
            <w:sz w:val="27"/>
            <w:szCs w:val="27"/>
            <w:lang w:eastAsia="ru-RU"/>
          </w:rPr>
          <w:t>http://base.garant.ru/12138267/#block_152#ixzz3kkXIjXyP</w:t>
        </w:r>
      </w:hyperlink>
      <w:bookmarkStart w:id="0" w:name="_GoBack"/>
      <w:bookmarkEnd w:id="0"/>
    </w:p>
    <w:sectPr w:rsidR="0011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69"/>
    <w:rsid w:val="00115CFC"/>
    <w:rsid w:val="007B1C69"/>
    <w:rsid w:val="00E1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99A5E-2265-4099-8727-CD9D8963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170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170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E1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1709A"/>
  </w:style>
  <w:style w:type="paragraph" w:customStyle="1" w:styleId="s9">
    <w:name w:val="s_9"/>
    <w:basedOn w:val="a"/>
    <w:rsid w:val="00E1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709A"/>
  </w:style>
  <w:style w:type="character" w:styleId="a3">
    <w:name w:val="Hyperlink"/>
    <w:basedOn w:val="a0"/>
    <w:uiPriority w:val="99"/>
    <w:semiHidden/>
    <w:unhideWhenUsed/>
    <w:rsid w:val="00E1709A"/>
    <w:rPr>
      <w:color w:val="0000FF"/>
      <w:u w:val="single"/>
    </w:rPr>
  </w:style>
  <w:style w:type="paragraph" w:customStyle="1" w:styleId="s1">
    <w:name w:val="s_1"/>
    <w:basedOn w:val="a"/>
    <w:rsid w:val="00E1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267/14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38267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0106464/" TargetMode="External"/><Relationship Id="rId11" Type="http://schemas.openxmlformats.org/officeDocument/2006/relationships/hyperlink" Target="http://base.garant.ru/12138267/" TargetMode="External"/><Relationship Id="rId5" Type="http://schemas.openxmlformats.org/officeDocument/2006/relationships/hyperlink" Target="http://base.garant.ru/12138258/7/" TargetMode="External"/><Relationship Id="rId10" Type="http://schemas.openxmlformats.org/officeDocument/2006/relationships/hyperlink" Target="http://base.garant.ru/12114699/" TargetMode="External"/><Relationship Id="rId4" Type="http://schemas.openxmlformats.org/officeDocument/2006/relationships/hyperlink" Target="http://base.garant.ru/57591389/" TargetMode="External"/><Relationship Id="rId9" Type="http://schemas.openxmlformats.org/officeDocument/2006/relationships/hyperlink" Target="http://base.garant.ru/101640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3194</Characters>
  <Application>Microsoft Office Word</Application>
  <DocSecurity>0</DocSecurity>
  <Lines>26</Lines>
  <Paragraphs>7</Paragraphs>
  <ScaleCrop>false</ScaleCrop>
  <Company>diakov.net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2015-09-04T06:41:00Z</dcterms:created>
  <dcterms:modified xsi:type="dcterms:W3CDTF">2015-09-04T06:41:00Z</dcterms:modified>
</cp:coreProperties>
</file>