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CC" w:rsidRPr="00246CCC" w:rsidRDefault="00246CCC" w:rsidP="00246CCC">
      <w:pPr>
        <w:shd w:val="clear" w:color="auto" w:fill="FFFFFF"/>
        <w:spacing w:after="0" w:line="240" w:lineRule="auto"/>
        <w:outlineLvl w:val="0"/>
        <w:rPr>
          <w:rFonts w:ascii="Arial" w:eastAsia="Times New Roman" w:hAnsi="Arial" w:cs="Arial"/>
          <w:color w:val="373737"/>
          <w:kern w:val="36"/>
          <w:sz w:val="53"/>
          <w:szCs w:val="53"/>
          <w:lang w:eastAsia="ru-RU"/>
        </w:rPr>
      </w:pPr>
      <w:r w:rsidRPr="00246CCC">
        <w:rPr>
          <w:rFonts w:ascii="Arial" w:eastAsia="Times New Roman" w:hAnsi="Arial" w:cs="Arial"/>
          <w:color w:val="373737"/>
          <w:kern w:val="36"/>
          <w:sz w:val="53"/>
          <w:szCs w:val="53"/>
          <w:lang w:eastAsia="ru-RU"/>
        </w:rPr>
        <w:t>Федеральный закон Российской Федерации от 30 декабря 2004 г. N 214-ФЗ</w:t>
      </w:r>
    </w:p>
    <w:p w:rsidR="00246CCC" w:rsidRPr="00246CCC" w:rsidRDefault="00246CCC" w:rsidP="00246CCC">
      <w:pPr>
        <w:shd w:val="clear" w:color="auto" w:fill="FFFFFF"/>
        <w:spacing w:after="0" w:line="240" w:lineRule="auto"/>
        <w:outlineLvl w:val="1"/>
        <w:rPr>
          <w:rFonts w:ascii="Arial" w:eastAsia="Times New Roman" w:hAnsi="Arial" w:cs="Arial"/>
          <w:color w:val="373737"/>
          <w:sz w:val="29"/>
          <w:szCs w:val="29"/>
          <w:lang w:eastAsia="ru-RU"/>
        </w:rPr>
      </w:pPr>
      <w:r w:rsidRPr="00246CCC">
        <w:rPr>
          <w:rFonts w:ascii="Arial" w:eastAsia="Times New Roman" w:hAnsi="Arial" w:cs="Arial"/>
          <w:color w:val="373737"/>
          <w:sz w:val="29"/>
          <w:szCs w:val="29"/>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4" w:anchor="comments" w:history="1">
        <w:r w:rsidRPr="00246CCC">
          <w:rPr>
            <w:rFonts w:ascii="Arial" w:eastAsia="Times New Roman" w:hAnsi="Arial" w:cs="Arial"/>
            <w:color w:val="FFFFFF"/>
            <w:sz w:val="14"/>
            <w:szCs w:val="14"/>
            <w:bdr w:val="none" w:sz="0" w:space="0" w:color="auto" w:frame="1"/>
            <w:lang w:eastAsia="ru-RU"/>
          </w:rPr>
          <w:t>0</w:t>
        </w:r>
      </w:hyperlink>
    </w:p>
    <w:p w:rsidR="00246CCC" w:rsidRPr="00246CCC" w:rsidRDefault="00246CCC" w:rsidP="00246CCC">
      <w:pPr>
        <w:shd w:val="clear" w:color="auto" w:fill="FFFFFF"/>
        <w:spacing w:after="75" w:line="240" w:lineRule="auto"/>
        <w:rPr>
          <w:rFonts w:ascii="Arial" w:eastAsia="Times New Roman" w:hAnsi="Arial" w:cs="Arial"/>
          <w:color w:val="B5B5B5"/>
          <w:sz w:val="18"/>
          <w:szCs w:val="18"/>
          <w:lang w:eastAsia="ru-RU"/>
        </w:rPr>
      </w:pPr>
      <w:bookmarkStart w:id="0" w:name="_GoBack"/>
      <w:r w:rsidRPr="00246CCC">
        <w:rPr>
          <w:rFonts w:ascii="Arial" w:eastAsia="Times New Roman" w:hAnsi="Arial" w:cs="Arial"/>
          <w:color w:val="B5B5B5"/>
          <w:sz w:val="18"/>
          <w:szCs w:val="18"/>
          <w:lang w:eastAsia="ru-RU"/>
        </w:rPr>
        <w:t>Работа с документами:</w:t>
      </w:r>
    </w:p>
    <w:p w:rsidR="00246CCC" w:rsidRPr="00246CCC" w:rsidRDefault="00246CCC" w:rsidP="00246CCC">
      <w:pPr>
        <w:shd w:val="clear" w:color="auto" w:fill="FFFFFF"/>
        <w:spacing w:after="0" w:line="240" w:lineRule="auto"/>
        <w:rPr>
          <w:rFonts w:ascii="Arial" w:eastAsia="Times New Roman" w:hAnsi="Arial" w:cs="Arial"/>
          <w:color w:val="B5B5B5"/>
          <w:sz w:val="18"/>
          <w:szCs w:val="18"/>
          <w:lang w:eastAsia="ru-RU"/>
        </w:rPr>
      </w:pPr>
      <w:hyperlink r:id="rId5" w:history="1">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6" name="Рисунок 6"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46CCC">
          <w:rPr>
            <w:rFonts w:ascii="Arial" w:eastAsia="Times New Roman" w:hAnsi="Arial" w:cs="Arial"/>
            <w:color w:val="8D2929"/>
            <w:sz w:val="15"/>
            <w:szCs w:val="15"/>
            <w:bdr w:val="none" w:sz="0" w:space="0" w:color="auto" w:frame="1"/>
            <w:lang w:eastAsia="ru-RU"/>
          </w:rPr>
          <w:t>Сохранить в формате MS Word</w:t>
        </w:r>
      </w:hyperlink>
      <w:r w:rsidRPr="00246CCC">
        <w:rPr>
          <w:rFonts w:ascii="Arial" w:eastAsia="Times New Roman" w:hAnsi="Arial" w:cs="Arial"/>
          <w:color w:val="B5B5B5"/>
          <w:sz w:val="18"/>
          <w:szCs w:val="18"/>
          <w:lang w:eastAsia="ru-RU"/>
        </w:rPr>
        <w:br/>
      </w:r>
      <w:hyperlink r:id="rId7" w:history="1">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5" name="Рисунок 5"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46CCC">
          <w:rPr>
            <w:rFonts w:ascii="Arial" w:eastAsia="Times New Roman" w:hAnsi="Arial" w:cs="Arial"/>
            <w:color w:val="8D2929"/>
            <w:sz w:val="15"/>
            <w:szCs w:val="15"/>
            <w:bdr w:val="none" w:sz="0" w:space="0" w:color="auto" w:frame="1"/>
            <w:lang w:eastAsia="ru-RU"/>
          </w:rPr>
          <w:t>Версия для печати</w:t>
        </w:r>
      </w:hyperlink>
    </w:p>
    <w:p w:rsidR="00246CCC" w:rsidRPr="00246CCC" w:rsidRDefault="00246CCC" w:rsidP="00246CCC">
      <w:pPr>
        <w:shd w:val="clear" w:color="auto" w:fill="FFFFFF"/>
        <w:spacing w:after="0" w:line="240" w:lineRule="auto"/>
        <w:rPr>
          <w:rFonts w:ascii="Arial" w:eastAsia="Times New Roman" w:hAnsi="Arial" w:cs="Arial"/>
          <w:color w:val="B5B5B5"/>
          <w:sz w:val="18"/>
          <w:szCs w:val="18"/>
          <w:lang w:eastAsia="ru-RU"/>
        </w:rPr>
      </w:pPr>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4" name="Рисунок 4"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46CCC">
        <w:rPr>
          <w:rFonts w:ascii="Arial" w:eastAsia="Times New Roman" w:hAnsi="Arial" w:cs="Arial"/>
          <w:color w:val="B5B5B5"/>
          <w:sz w:val="18"/>
          <w:szCs w:val="18"/>
          <w:lang w:eastAsia="ru-RU"/>
        </w:rPr>
        <w:t> </w:t>
      </w:r>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3" name="Рисунок 3"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46CCC">
        <w:rPr>
          <w:rFonts w:ascii="Arial" w:eastAsia="Times New Roman" w:hAnsi="Arial" w:cs="Arial"/>
          <w:color w:val="B5B5B5"/>
          <w:sz w:val="18"/>
          <w:szCs w:val="18"/>
          <w:lang w:eastAsia="ru-RU"/>
        </w:rPr>
        <w:t> </w:t>
      </w:r>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2" name="Рисунок 2"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46CCC">
        <w:rPr>
          <w:rFonts w:ascii="Arial" w:eastAsia="Times New Roman" w:hAnsi="Arial" w:cs="Arial"/>
          <w:color w:val="B5B5B5"/>
          <w:sz w:val="18"/>
          <w:szCs w:val="18"/>
          <w:lang w:eastAsia="ru-RU"/>
        </w:rPr>
        <w:t> </w:t>
      </w:r>
      <w:r w:rsidRPr="00246C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1" name="Рисунок 1"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bookmarkEnd w:id="0"/>
    <w:p w:rsidR="00246CCC" w:rsidRPr="00246CCC" w:rsidRDefault="00246CCC" w:rsidP="00246CCC">
      <w:pPr>
        <w:shd w:val="clear" w:color="auto" w:fill="FFFFFF"/>
        <w:spacing w:after="0" w:line="240" w:lineRule="auto"/>
        <w:rPr>
          <w:rFonts w:ascii="Arial" w:eastAsia="Times New Roman" w:hAnsi="Arial" w:cs="Arial"/>
          <w:color w:val="B5B5B5"/>
          <w:sz w:val="18"/>
          <w:szCs w:val="18"/>
          <w:lang w:eastAsia="ru-RU"/>
        </w:rPr>
      </w:pPr>
    </w:p>
    <w:p w:rsidR="00246CCC" w:rsidRPr="00246CCC" w:rsidRDefault="00246CCC" w:rsidP="00246CCC">
      <w:pPr>
        <w:shd w:val="clear" w:color="auto" w:fill="FFFFFF"/>
        <w:spacing w:after="75" w:line="240" w:lineRule="auto"/>
        <w:rPr>
          <w:rFonts w:ascii="Arial" w:eastAsia="Times New Roman" w:hAnsi="Arial" w:cs="Arial"/>
          <w:color w:val="B5B5B5"/>
          <w:sz w:val="18"/>
          <w:szCs w:val="18"/>
          <w:lang w:eastAsia="ru-RU"/>
        </w:rPr>
      </w:pPr>
      <w:r w:rsidRPr="00246CCC">
        <w:rPr>
          <w:rFonts w:ascii="Arial" w:eastAsia="Times New Roman" w:hAnsi="Arial" w:cs="Arial"/>
          <w:color w:val="B5B5B5"/>
          <w:sz w:val="18"/>
          <w:szCs w:val="18"/>
          <w:lang w:eastAsia="ru-RU"/>
        </w:rPr>
        <w:t>Дополнительно:</w:t>
      </w:r>
    </w:p>
    <w:p w:rsidR="00246CCC" w:rsidRPr="00246CCC" w:rsidRDefault="00246CCC" w:rsidP="00246CCC">
      <w:pPr>
        <w:shd w:val="clear" w:color="auto" w:fill="FFFFFF"/>
        <w:spacing w:after="0" w:line="240" w:lineRule="atLeast"/>
        <w:rPr>
          <w:rFonts w:ascii="Arial" w:eastAsia="Times New Roman" w:hAnsi="Arial" w:cs="Arial"/>
          <w:color w:val="373737"/>
          <w:sz w:val="17"/>
          <w:szCs w:val="17"/>
          <w:lang w:eastAsia="ru-RU"/>
        </w:rPr>
      </w:pPr>
      <w:r w:rsidRPr="00246CCC">
        <w:rPr>
          <w:rFonts w:ascii="Arial" w:eastAsia="Times New Roman" w:hAnsi="Arial" w:cs="Arial"/>
          <w:color w:val="B5B5B5"/>
          <w:sz w:val="18"/>
          <w:szCs w:val="18"/>
          <w:lang w:eastAsia="ru-RU"/>
        </w:rPr>
        <w:t>Опубликовано:</w:t>
      </w:r>
      <w:r w:rsidRPr="00246CCC">
        <w:rPr>
          <w:rFonts w:ascii="Arial" w:eastAsia="Times New Roman" w:hAnsi="Arial" w:cs="Arial"/>
          <w:color w:val="373737"/>
          <w:sz w:val="17"/>
          <w:szCs w:val="17"/>
          <w:lang w:eastAsia="ru-RU"/>
        </w:rPr>
        <w:t> 31 декабря 2004 г. в </w:t>
      </w:r>
      <w:hyperlink r:id="rId17" w:history="1">
        <w:r w:rsidRPr="00246CCC">
          <w:rPr>
            <w:rFonts w:ascii="Arial" w:eastAsia="Times New Roman" w:hAnsi="Arial" w:cs="Arial"/>
            <w:color w:val="344A64"/>
            <w:sz w:val="17"/>
            <w:szCs w:val="17"/>
            <w:bdr w:val="none" w:sz="0" w:space="0" w:color="auto" w:frame="1"/>
            <w:lang w:eastAsia="ru-RU"/>
          </w:rPr>
          <w:t>"РГ" - Федеральный выпуск №3669</w:t>
        </w:r>
      </w:hyperlink>
      <w:r w:rsidRPr="00246CCC">
        <w:rPr>
          <w:rFonts w:ascii="Arial" w:eastAsia="Times New Roman" w:hAnsi="Arial" w:cs="Arial"/>
          <w:color w:val="373737"/>
          <w:sz w:val="17"/>
          <w:szCs w:val="17"/>
          <w:lang w:eastAsia="ru-RU"/>
        </w:rPr>
        <w:t> </w:t>
      </w:r>
    </w:p>
    <w:p w:rsidR="00246CCC" w:rsidRPr="00246CCC" w:rsidRDefault="00246CCC" w:rsidP="00246CC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46CCC">
        <w:rPr>
          <w:rFonts w:ascii="Arial" w:eastAsia="Times New Roman" w:hAnsi="Arial" w:cs="Arial"/>
          <w:b/>
          <w:bCs/>
          <w:color w:val="373737"/>
          <w:sz w:val="23"/>
          <w:szCs w:val="23"/>
          <w:lang w:eastAsia="ru-RU"/>
        </w:rPr>
        <w:t>Принят Государственной Думой 22 декабря 2004 года </w:t>
      </w:r>
      <w:r w:rsidRPr="00246CCC">
        <w:rPr>
          <w:rFonts w:ascii="Arial" w:eastAsia="Times New Roman" w:hAnsi="Arial" w:cs="Arial"/>
          <w:b/>
          <w:bCs/>
          <w:color w:val="373737"/>
          <w:sz w:val="23"/>
          <w:szCs w:val="23"/>
          <w:lang w:eastAsia="ru-RU"/>
        </w:rPr>
        <w:br/>
      </w:r>
      <w:r w:rsidRPr="00246CCC">
        <w:rPr>
          <w:rFonts w:ascii="Arial" w:eastAsia="Times New Roman" w:hAnsi="Arial" w:cs="Arial"/>
          <w:b/>
          <w:bCs/>
          <w:color w:val="373737"/>
          <w:sz w:val="23"/>
          <w:szCs w:val="23"/>
          <w:lang w:eastAsia="ru-RU"/>
        </w:rPr>
        <w:br/>
        <w:t>Одобрен Советом Федерации 24 декабря 2004 года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 </w:t>
      </w:r>
      <w:r w:rsidRPr="00246CCC">
        <w:rPr>
          <w:rFonts w:ascii="Arial" w:eastAsia="Times New Roman" w:hAnsi="Arial" w:cs="Arial"/>
          <w:b/>
          <w:bCs/>
          <w:color w:val="373737"/>
          <w:sz w:val="23"/>
          <w:szCs w:val="23"/>
          <w:lang w:eastAsia="ru-RU"/>
        </w:rPr>
        <w:t>Предмет регулирования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(далее - участники долевого строительства) и возникновением у участников долевого строительства права собственности на объекты долевого строительства, а также устанавливает гарантии защиты прав, законных интересов и имущества участников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Кроме предусмотренного частью 1 настоящей статьи случая привлечение денежных средств граждан физическим или юридическим лицом с принятием на себя обязательств, после исполнения которых у гражданина может возникнуть право собственности на жилое помещение в строящемся (создаваемом) многоквартирном доме, допускается в случаях, если это предусмотрено законодательством Российской Федерации о жилищных накопительных кооперативах.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 </w:t>
      </w:r>
      <w:r w:rsidRPr="00246CCC">
        <w:rPr>
          <w:rFonts w:ascii="Arial" w:eastAsia="Times New Roman" w:hAnsi="Arial" w:cs="Arial"/>
          <w:b/>
          <w:bCs/>
          <w:color w:val="373737"/>
          <w:sz w:val="23"/>
          <w:szCs w:val="23"/>
          <w:lang w:eastAsia="ru-RU"/>
        </w:rPr>
        <w:t>Основные понятия, используемые в настоящем Федеральном законе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Для целей настоящего Федерального закона используются следующие основные понятия: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1) застройщик - юридическое лицо независимо от его организационно-правовой формы или индивидуальный предприниматель, имеющие в собственности или на праве аренды земельный участок и привлекающие денежные средства участников долевого строительства в соответствии с </w:t>
      </w:r>
      <w:r w:rsidRPr="00246CCC">
        <w:rPr>
          <w:rFonts w:ascii="Arial" w:eastAsia="Times New Roman" w:hAnsi="Arial" w:cs="Arial"/>
          <w:color w:val="373737"/>
          <w:sz w:val="23"/>
          <w:szCs w:val="23"/>
          <w:lang w:eastAsia="ru-RU"/>
        </w:rPr>
        <w:lastRenderedPageBreak/>
        <w:t>настоящим Федеральным законом для строительства (создания) на этом земельном участке многоквартирных домов и (или) иных объектов недвижимости на основании полученного разрешения на строительство. При этом к иным объектам недвижимости относятся гаражи, объекты здравоохранения, общественного питания, предпринимательской деятельности, торговли, культуры и иные объекты недвижимости, за исключением объектов производственного назначения;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объект долевого строительства - жилое или нежилое помещение,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3. </w:t>
      </w:r>
      <w:r w:rsidRPr="00246CCC">
        <w:rPr>
          <w:rFonts w:ascii="Arial" w:eastAsia="Times New Roman" w:hAnsi="Arial" w:cs="Arial"/>
          <w:b/>
          <w:bCs/>
          <w:color w:val="373737"/>
          <w:sz w:val="23"/>
          <w:szCs w:val="23"/>
          <w:lang w:eastAsia="ru-RU"/>
        </w:rPr>
        <w:t>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и (или) размещения проектной декларации в соответствии с настоящим Федеральным законом и государственной регистрации права собственности или права аренды застройщика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Право на привлечение денежных средств граждан для строительства (создания) многоквартирного дома с принятием на себя обязательств, после исполнения которых у гражданина может возникнуть право собственности на жилое помещение в строящемся (создаваемом) многоквартирном доме, имеют отвечающие требованиям настоящего Федерального закона застройщики на основании договора участия в долевом строительстве.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В случае привлечения денежных средств гражданина для строительства (создания) многоквартирного дома с принятием на себя обязательств, после исполнения которых у гражданина может возникнуть право собственности на жилое помещение в строящемся (создаваемом) многоквартирном доме, лицом, не имеющим на это права в соответствии с настоящим Федеральным законом, гражданин может потребовать от данного лица немедленного возврата переданных ему денежных средств, а также уплаты предусмотренных статьей 395 Гражданского кодекса Российской Федерации процентов в двойном размере на сумму этих средств и возмещения сверх суммы процентов причиненных гражданину убытков.</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4. </w:t>
      </w:r>
      <w:r w:rsidRPr="00246CCC">
        <w:rPr>
          <w:rFonts w:ascii="Arial" w:eastAsia="Times New Roman" w:hAnsi="Arial" w:cs="Arial"/>
          <w:b/>
          <w:bCs/>
          <w:color w:val="373737"/>
          <w:sz w:val="23"/>
          <w:szCs w:val="23"/>
          <w:lang w:eastAsia="ru-RU"/>
        </w:rPr>
        <w:t>Договор участия в долевом строительстве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1. По договору участия в долевом строительстве (далее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Правительство Российской Федерации вправе издавать правила, обязательные для сторон договора при его заключении и исполнении.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Договор заключается в письменной форме, подлежит государственной регистрации и считается заключенным с момента такой регистрации.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Договор должен содержать:</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срок передачи застройщиком объекта долевого строительства участнику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цену договора, сроки и порядок ее уплаты;</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гарантийный срок на объект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При отсутствии в договоре условий, предусмотренных частью 4 настоящей статьи, такой договор считается незаключенным.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кодексом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5. </w:t>
      </w:r>
      <w:r w:rsidRPr="00246CCC">
        <w:rPr>
          <w:rFonts w:ascii="Arial" w:eastAsia="Times New Roman" w:hAnsi="Arial" w:cs="Arial"/>
          <w:b/>
          <w:bCs/>
          <w:color w:val="373737"/>
          <w:sz w:val="23"/>
          <w:szCs w:val="23"/>
          <w:lang w:eastAsia="ru-RU"/>
        </w:rPr>
        <w:t>Цена договора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в договоре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Уплата цены договора производится путем внесения платежей единовременно или в установленный договором период, исчисляемый годами, месяцами или неделями.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три месяца является основанием для предъявления застройщиком требования о расторжении договора в судебном порядке.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три месяца, является основанием для предъявления застройщиком требования о расторжении договора в судебном порядке.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стопятидесятой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6. </w:t>
      </w:r>
      <w:r w:rsidRPr="00246CCC">
        <w:rPr>
          <w:rFonts w:ascii="Arial" w:eastAsia="Times New Roman" w:hAnsi="Arial" w:cs="Arial"/>
          <w:b/>
          <w:bCs/>
          <w:color w:val="373737"/>
          <w:sz w:val="23"/>
          <w:szCs w:val="23"/>
          <w:lang w:eastAsia="ru-RU"/>
        </w:rPr>
        <w:t>Срок передачи застройщиком объекта долевого строительства участнику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1. Застройщик обязан передать участнику долевого строительства объект долевого строительства не позднее срока, предусмотренного договором. При </w:t>
      </w:r>
      <w:r w:rsidRPr="00246CCC">
        <w:rPr>
          <w:rFonts w:ascii="Arial" w:eastAsia="Times New Roman" w:hAnsi="Arial" w:cs="Arial"/>
          <w:color w:val="373737"/>
          <w:sz w:val="23"/>
          <w:szCs w:val="23"/>
          <w:lang w:eastAsia="ru-RU"/>
        </w:rPr>
        <w:lastRenderedPageBreak/>
        <w:t>этом срок передачи застройщиком объектов долевого строительства должен быть единым для всех участников долевого строительства, за исключением случая, установленного частью 3 настоящей статьи.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семидесятипятой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7. </w:t>
      </w:r>
      <w:r w:rsidRPr="00246CCC">
        <w:rPr>
          <w:rFonts w:ascii="Arial" w:eastAsia="Times New Roman" w:hAnsi="Arial" w:cs="Arial"/>
          <w:b/>
          <w:bCs/>
          <w:color w:val="373737"/>
          <w:sz w:val="23"/>
          <w:szCs w:val="23"/>
          <w:lang w:eastAsia="ru-RU"/>
        </w:rPr>
        <w:t>Гарантии качества, предусмотренные договором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Застройщик обязан передать участнику долевого строительства объект долевого строительства, качество которого соответствует условиям договора либо при отсутствии или неполноте условий такого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безвозмездного устранения недостатков в разумный срок;</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соразмерного уменьшения цены договора;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возмещения своих расходов на устранение недостатков.</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В случае существенного нарушения требований к качеству объекта долевого строительства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статьи 9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Условия договора об освобождении застройщика от ответственности за недостатки объекта долевого строительства являются ничтожными.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5. Гарантийный срок для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участнику долевого строительства, если иное не предусмотрено договором.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8. </w:t>
      </w:r>
      <w:r w:rsidRPr="00246CCC">
        <w:rPr>
          <w:rFonts w:ascii="Arial" w:eastAsia="Times New Roman" w:hAnsi="Arial" w:cs="Arial"/>
          <w:b/>
          <w:bCs/>
          <w:color w:val="373737"/>
          <w:sz w:val="23"/>
          <w:szCs w:val="23"/>
          <w:lang w:eastAsia="ru-RU"/>
        </w:rPr>
        <w:t>Передача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в течение двух месяцев, но не позднее предусмотренного договором срока.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Участник долевого строительства, получивший сообщение застройщика о завершении строительства (создании) многоквартирного дома и (или) иного объекта недвижимости в соответствии с договором и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частью 2 статьи 7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9. </w:t>
      </w:r>
      <w:r w:rsidRPr="00246CCC">
        <w:rPr>
          <w:rFonts w:ascii="Arial" w:eastAsia="Times New Roman" w:hAnsi="Arial" w:cs="Arial"/>
          <w:b/>
          <w:bCs/>
          <w:color w:val="373737"/>
          <w:sz w:val="23"/>
          <w:szCs w:val="23"/>
          <w:lang w:eastAsia="ru-RU"/>
        </w:rPr>
        <w:t>Односторонний отказ от исполнения договора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Участник долевого строительства в одностороннем порядке вправе отказаться от исполнения договора в случае: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неисполнения застройщиком обязательства по передаче объекта долевого строительства в предусмотренный договором срок;</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существенного изменения размера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изменения назначения общего имущества и (или) нежилых помещений, входящих в состав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неисполнения застройщиком обязанностей, предусмотренных частью 2 статьи 7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существенного нарушения требований к качеству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в иных предусмотренных договором случаях.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В случае одностороннего отказа участника долевого строительства от исполнения договора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одной стопятидесятой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10. </w:t>
      </w:r>
      <w:r w:rsidRPr="00246CCC">
        <w:rPr>
          <w:rFonts w:ascii="Arial" w:eastAsia="Times New Roman" w:hAnsi="Arial" w:cs="Arial"/>
          <w:b/>
          <w:bCs/>
          <w:color w:val="373737"/>
          <w:sz w:val="23"/>
          <w:szCs w:val="23"/>
          <w:lang w:eastAsia="ru-RU"/>
        </w:rPr>
        <w:t>Ответственность за нарушение обязательств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11. </w:t>
      </w:r>
      <w:r w:rsidRPr="00246CCC">
        <w:rPr>
          <w:rFonts w:ascii="Arial" w:eastAsia="Times New Roman" w:hAnsi="Arial" w:cs="Arial"/>
          <w:b/>
          <w:bCs/>
          <w:color w:val="373737"/>
          <w:sz w:val="23"/>
          <w:szCs w:val="23"/>
          <w:lang w:eastAsia="ru-RU"/>
        </w:rPr>
        <w:t>Уступка прав требований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12. </w:t>
      </w:r>
      <w:r w:rsidRPr="00246CCC">
        <w:rPr>
          <w:rFonts w:ascii="Arial" w:eastAsia="Times New Roman" w:hAnsi="Arial" w:cs="Arial"/>
          <w:b/>
          <w:bCs/>
          <w:color w:val="373737"/>
          <w:sz w:val="23"/>
          <w:szCs w:val="23"/>
          <w:lang w:eastAsia="ru-RU"/>
        </w:rPr>
        <w:t>Исполнение обязательств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13. </w:t>
      </w:r>
      <w:r w:rsidRPr="00246CCC">
        <w:rPr>
          <w:rFonts w:ascii="Arial" w:eastAsia="Times New Roman" w:hAnsi="Arial" w:cs="Arial"/>
          <w:b/>
          <w:bCs/>
          <w:color w:val="373737"/>
          <w:sz w:val="23"/>
          <w:szCs w:val="23"/>
          <w:lang w:eastAsia="ru-RU"/>
        </w:rPr>
        <w:t>Обеспечение исполнения обязательств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на указанный земельный участок и строящиеся (создаваемые) на этом земельном участке многоквартирный дом и (или) иной объект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При государственной регистрации права собственности застройщика на жилые и (или) нежилые помещения, входящие в состав многоквартирного дома и (или) иного объекта недвижимости, строительство (создание) которых осуществлялось с привлечением денежных средств участников долевого строительства, указанные помещения считаются находящимися в залоге у участников долевого строительства с момента государственной регистрации права собственности застройщика на такие помещения.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Залогом имущества, предусмотренным частями 1-3 настоящей статьи, обеспечивается исполнение следующих обязательств застройщика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участнику долевого строительства объекта долевого строительства, и иных денежных средств, причитающихся ему в соответствии с договором и (или) федеральными законами.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Если до заключения застройщиком договора с первым участником долевого строительства имущество, указанное в частях 1-3 настоящей статьи, было передано в залог в качестве обеспечения иных обязательств застройщика, привлечение застройщиком денежных средств участников долевого строительства допускается при одновременном соблюдении следующих условий: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залогодержателем имущества, указанного в частях 1-3 настоящей статьи, является банк;</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от указанного в пункте 1 настоящей части залогодержателя получено согласие на удовлетворение своих требований за счет заложенного имущества в соответствии с частью 2 статьи 15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После заключения застройщиком договора с первым участником долевого строительства имущество, указанное в частях 1-3 настоящей статьи, в порядке последующего залога может передаваться банку (последующему залогодержателю) в обеспечение возврата кредита или целевого займа, предоставленных банком застройщику на строительство многоквартирного дома и (или) иного объекта недвижимости, в состав которых входят объекты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8. С момента подписания сторонами передаточного акта или иного документа о передаче объекта долевого строительства право залога, возникшее на основании настоящего Федерального закона, не распространяется на данный объект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9. К отношениям, вытекающим из залога, возникающего на основании настоящего Федерального закона, применяются положения Гражданского кодекса Российской Федерации и Федерального закона от 16 июля 1998 года </w:t>
      </w:r>
      <w:r w:rsidRPr="00246CCC">
        <w:rPr>
          <w:rFonts w:ascii="Arial" w:eastAsia="Times New Roman" w:hAnsi="Arial" w:cs="Arial"/>
          <w:color w:val="373737"/>
          <w:sz w:val="23"/>
          <w:szCs w:val="23"/>
          <w:lang w:eastAsia="ru-RU"/>
        </w:rPr>
        <w:lastRenderedPageBreak/>
        <w:t>N 102-ФЗ "Об ипотеке (залоге недвижимости)" с учетом особенностей, установленных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14. </w:t>
      </w:r>
      <w:r w:rsidRPr="00246CCC">
        <w:rPr>
          <w:rFonts w:ascii="Arial" w:eastAsia="Times New Roman" w:hAnsi="Arial" w:cs="Arial"/>
          <w:b/>
          <w:bCs/>
          <w:color w:val="373737"/>
          <w:sz w:val="23"/>
          <w:szCs w:val="23"/>
          <w:lang w:eastAsia="ru-RU"/>
        </w:rPr>
        <w:t>Особенности обращения взыскания на предмет залога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Взыскание на предмет залога может быть обращено не ранее чем через шесть месяцев после: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наступления предусмотренного договором срока передачи застройщиком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Взыскание на предмет залога может быть обращено в сроки, установленные частью 1 настоящей статьи, независимо от сроков исполнения застройщиком обязательств перед залогодержателями, указанными в частях 6 и 7 статьи 13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При обращении взыскания на предмет залога застройщик и залогодержатели, указанные в частях 6 и 7 статьи 13 настоящего Федерального закона, в полном объеме несут солидарную ответственность по обязательствам застройщика, исполнение которых обеспечено залогом в соответствии с частью 4 статьи 13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15. </w:t>
      </w:r>
      <w:r w:rsidRPr="00246CCC">
        <w:rPr>
          <w:rFonts w:ascii="Arial" w:eastAsia="Times New Roman" w:hAnsi="Arial" w:cs="Arial"/>
          <w:b/>
          <w:bCs/>
          <w:color w:val="373737"/>
          <w:sz w:val="23"/>
          <w:szCs w:val="23"/>
          <w:lang w:eastAsia="ru-RU"/>
        </w:rPr>
        <w:t>Особенности распределения денежных средств, вырученных от реализации заложенного имущества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части 6 статьи 13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части 6 статьи 13 настоящего Федерального закона, пропорционально размерам их требований к моменту удовлетворения этих требований.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Требования залогодержателей, указанных в части 7 статьи 13 настоящего Федерального закона, подлежат удовлетворению после требований участников долевого строительства и залогодержателей, указанных в части 6 статьи 13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4. По требованиям участников долевого строительства и других залогодержателей, которые не были удовлетворены за счет денежных средств, вырученных от реализации заложенного имущества, застройщик и залогодержатели, указанные в частях 6 и 7 статьи 13 настоящего Федерального закона, несут солидарную ответственность в порядке, установленном законодательством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законодательством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16. </w:t>
      </w:r>
      <w:r w:rsidRPr="00246CCC">
        <w:rPr>
          <w:rFonts w:ascii="Arial" w:eastAsia="Times New Roman" w:hAnsi="Arial" w:cs="Arial"/>
          <w:b/>
          <w:bCs/>
          <w:color w:val="373737"/>
          <w:sz w:val="23"/>
          <w:szCs w:val="23"/>
          <w:lang w:eastAsia="ru-RU"/>
        </w:rPr>
        <w:t>Государственная регистрация права собственности на объекты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Федеральным законом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и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Основанием для государственной регистрации права собственности участника долевого строительства на объект долевого строительства являются документы, подтверждающие факт его постройки (создания), - разрешение на ввод в эксплуатацию многоквартирного дома и (или) иного объекта недвижимости, в состав которых входит объект долевого строительства, и передаточный акт или иной документ о передаче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Застройщик передает разрешение на ввод в эксплуатацию многоквартирного дома и (или) иного объекта недвижимости или нотариально удостоверенную копию этого разрешения в органы, осуществляющие государственную регистрацию прав на недвижимое имущество и сделок с ним,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такого разрешения.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(созданный) за счет денежных средств такого участника долевого строительства в соответствии с договором, после подписания застройщиком и участником долевого строительства или его наследниками передаточного акта либо иного документа о передаче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17. </w:t>
      </w:r>
      <w:r w:rsidRPr="00246CCC">
        <w:rPr>
          <w:rFonts w:ascii="Arial" w:eastAsia="Times New Roman" w:hAnsi="Arial" w:cs="Arial"/>
          <w:b/>
          <w:bCs/>
          <w:color w:val="373737"/>
          <w:sz w:val="23"/>
          <w:szCs w:val="23"/>
          <w:lang w:eastAsia="ru-RU"/>
        </w:rPr>
        <w:t>Государственная регистрация договора и уступки прав требований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Договор и (или)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строящихся (создаваемых) многоквартирного дома и (или) иного объекта недвижимости, для строительства которых привлекаются денежные средства в соответствии с данным договором, в порядке, предусмотренном Федеральным законом "О государственной регистрации прав на недвижимое имущество и сделок с ним".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18. Использование застройщиком денежных средств, уплачиваемых участниками долевого строительства по договору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Застройщик использует денежные средства, уплачиваемые участниками долевого строительства по договору, исключительно для строительства (создания) им многоквартирных домов и (или) иных объектов недвижимости в соответствии с проектной документацией.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19. </w:t>
      </w:r>
      <w:r w:rsidRPr="00246CCC">
        <w:rPr>
          <w:rFonts w:ascii="Arial" w:eastAsia="Times New Roman" w:hAnsi="Arial" w:cs="Arial"/>
          <w:b/>
          <w:bCs/>
          <w:color w:val="373737"/>
          <w:sz w:val="23"/>
          <w:szCs w:val="23"/>
          <w:lang w:eastAsia="ru-RU"/>
        </w:rPr>
        <w:t>Проектная декларация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Проектная декларация включает в себя информацию о застройщике и информацию о проекте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Проектная декларация опубликовывается застройщиком в средствах массовой информации и (или) размещается в информационно-телекоммуникационных сетях общего пользования (в том числе в сети Интернет) не позднее чем за четырнадцать дней до дня заключения застройщиком договора с первым участником долевого строительства, а также представляется в орган, осуществляющий государственную регистрацию прав на недвижимое имущество и сделок с ним, и в указанный в части 1 статьи 23 настоящего Федерального закона уполномоченный орган.</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Хранение оригиналов проектной декларации осуществляется застройщиком.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4. Застройщик обязан внести в проектную декларацию изменения, касающиеся сведений о застройщике и проекте строительства, а также </w:t>
      </w:r>
      <w:r w:rsidRPr="00246CCC">
        <w:rPr>
          <w:rFonts w:ascii="Arial" w:eastAsia="Times New Roman" w:hAnsi="Arial" w:cs="Arial"/>
          <w:color w:val="373737"/>
          <w:sz w:val="23"/>
          <w:szCs w:val="23"/>
          <w:lang w:eastAsia="ru-RU"/>
        </w:rPr>
        <w:lastRenderedPageBreak/>
        <w:t>фактов внесения изменений в проектную документацию, в течение трех рабочих дней со дня изменения соответствующих сведений.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Ежеквартально застройщик обязан вносить в проектную декларацию изменения, касающиеся сведений, предусмотренных пунктом 6 части 1 статьи 20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Изменения, указанные в частях 4 и 5 настоящей статьи, подлежат опубликованию в порядке, установленном для опубликования проектной декларации, в течение десяти дней со дня внесения изменений в проектную декларацию.</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частью 2 статьи 9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20. </w:t>
      </w:r>
      <w:r w:rsidRPr="00246CCC">
        <w:rPr>
          <w:rFonts w:ascii="Arial" w:eastAsia="Times New Roman" w:hAnsi="Arial" w:cs="Arial"/>
          <w:b/>
          <w:bCs/>
          <w:color w:val="373737"/>
          <w:sz w:val="23"/>
          <w:szCs w:val="23"/>
          <w:lang w:eastAsia="ru-RU"/>
        </w:rPr>
        <w:t>Информация о застройщике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Информация о застройщике должна содержать информацию:</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о фирменном наименовании (наименовании), месте нахождения - для застройщика - юридического лица, о фамилии, об имени, об отчестве, о месте жительства - для застройщика - индивидуального предпринимателя, а также о режиме работы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 государственной регистрации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об учредителях (участниках)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о виде лицензируемой деятельности, номере лицензии, сроке ее действия, об органе, выдавшем эту лицензию,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(создания)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о величине собственных денежных средств, финансовом результате текущего года, размере кредиторской задолженности на день опубликования проектной декларации.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Застройщик обязан представить для ознакомления любому обратившемуся лицу:</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учредительные документы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свидетельство о государственной регистрации застройщика;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свидетельство о постановке на учет в налоговом органе;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отчетность о финансово-хозяйственной деятельности застройщика по установленным формам;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утвержденные годовые отчеты, бухгалтерские балансы, счета (распределение) прибыли и убытков за три последних года осуществления застройщиком предпринимательской деятельности и за фактический период предпринимательской деятельности при осуществлении застройщиком такой деятельности менее трех лет;</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аудиторское заключение за последний год осуществления застройщиком предпринимательской деятельности.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21. </w:t>
      </w:r>
      <w:r w:rsidRPr="00246CCC">
        <w:rPr>
          <w:rFonts w:ascii="Arial" w:eastAsia="Times New Roman" w:hAnsi="Arial" w:cs="Arial"/>
          <w:b/>
          <w:bCs/>
          <w:color w:val="373737"/>
          <w:sz w:val="23"/>
          <w:szCs w:val="23"/>
          <w:lang w:eastAsia="ru-RU"/>
        </w:rPr>
        <w:t>Информация о проекте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Информация о проекте строительства должна соответствовать проектной документации и содержать информацию:</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о цели проекта строительства, об этапах и о сроках его реализации, о результатах государственной экспертизы проектной документации, если проведение такой экспертизы установлено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 разрешении на строительство;</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о правах застройщика на земельный участок, о собственнике земельного участка в случае, если застройщик не является собственником, о границах и площади земельного участка, предусмотренных проектной документацией, об элементах благоустройства;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о местоположении строящихся (создаваемых) многоквартирного дома и (или) иного объекта недвижимости и об их описании, подготовленном в соответствии с проектной документацией, на основании которой выдано разрешение на строительство;</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о количестве в составе строящихся (создаваемых) многоквартирного дома и (или) иного объекта недвижимости самостоятельных частей (квартир в многоквартирном доме, гаражей и иных объектов недвижимости), передаваемых участникам долевого строительства застройщиком после получения разрешения на ввод в эксплуатацию многоквартирного дома и (или) иного объекта недвижимости, а также об описании технических характеристик указанных самостоятельных частей в соответствии с проектной документацией;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6) о функциональном назначении нежилых помещений в многоквартирном доме, не входящих в состав общего имущества в многоквартирном доме, если строящимся (создаваемым) объектом недвижимости является многоквартирный дом;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о составе общего имущества в многоквартирном доме и (или) ином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8) о предполагаемом сроке получения разрешения на ввод в эксплуатацию строящихся (создаваемых) многоквартирного дома и (или) иного объекта недвижимости, перечне органов государственной власти, органов местного самоуправления и организаций, представители которых участвуют в приемке указанных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9) о возможных финансовых и прочих рисках при осуществлении проекта строительства и мерах по добровольному страхованию застройщиком таких рисков;</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10) о перечне организаций, осуществляющих основные строительно-монтажные и другие работы (подрядчиков).</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По требованию участника долевого строительства застройщик обязан представить для ознакомления: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разрешение на строительство;</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технико-экономическое обоснование проекта строительства многоквартирного дома и (или) иного объекта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заключение государственной экспертизы проектной документации, если проведение такой экспертизы установлено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проектную документацию, включающую в себя все внесенные в нее изменения;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документы, подтверждающие права застройщика на земельный участок.</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22. </w:t>
      </w:r>
      <w:r w:rsidRPr="00246CCC">
        <w:rPr>
          <w:rFonts w:ascii="Arial" w:eastAsia="Times New Roman" w:hAnsi="Arial" w:cs="Arial"/>
          <w:b/>
          <w:bCs/>
          <w:color w:val="373737"/>
          <w:sz w:val="23"/>
          <w:szCs w:val="23"/>
          <w:lang w:eastAsia="ru-RU"/>
        </w:rPr>
        <w:t>Особенности рекламы, связанной с привлечением денежных средств участников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При производстве, размещении и распространении рекламы,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приводить в рекламе количественную информацию, не имеющую непосредственного отношения к рекламируемой деятельности;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рекламировать многоквартирный дом и (или) иной объект недвижимости до выдачи в установленном порядке разрешения на строительство этих многоквартирного дома и (или) иного объекта недвижимости, опубликования и (или) размещения проектной декларации и государственной регистрации права собственности или права аренды на земельный участок,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Распространение рекламы,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во всех случаях должно сопровождаться указанием мест и способов получения проектной декларации, предусмотренной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Запрещается распространение рекламы,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на срок приостановления деятельности застройщика,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23. </w:t>
      </w:r>
      <w:r w:rsidRPr="00246CCC">
        <w:rPr>
          <w:rFonts w:ascii="Arial" w:eastAsia="Times New Roman" w:hAnsi="Arial" w:cs="Arial"/>
          <w:b/>
          <w:bCs/>
          <w:color w:val="373737"/>
          <w:sz w:val="23"/>
          <w:szCs w:val="23"/>
          <w:lang w:eastAsia="ru-RU"/>
        </w:rPr>
        <w:t>Государственное регулирование, контроль и надзор в области долевого строительства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Государственное регулирование, контроль и надзор в области долевого строительства многоквартирных домов и (или) иных объектов недвижимости осуществляются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Уполномоченный орган вправе: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устанавливать совместно с федеральным органом исполнительной власти, осуществляющим нормативно-правовое регулирование в области финансов, правила бухгалтерского учета и бухгалтерской отчетности застройщиков;</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осуществлять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3)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w:t>
      </w:r>
      <w:r w:rsidRPr="00246CCC">
        <w:rPr>
          <w:rFonts w:ascii="Arial" w:eastAsia="Times New Roman" w:hAnsi="Arial" w:cs="Arial"/>
          <w:color w:val="373737"/>
          <w:sz w:val="23"/>
          <w:szCs w:val="23"/>
          <w:lang w:eastAsia="ru-RU"/>
        </w:rPr>
        <w:lastRenderedPageBreak/>
        <w:t>строительства (создания)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 выполнении своих обязательств по договорам по формам и в порядке, которые установлены Правительством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осуществлять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осуществлять контроль за соблюдением положений настоящего Федерального закона, рассматривать жалобы граждан и юридических лиц, связанные с нарушениями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7) направлять застройщикам предписания об устранении нарушений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правовых актов уполномоченного органа и устанавливать сроки устранения таких нарушений;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8) обращаться в суд с заявлениями в защиту прав и законных интересов участников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9) осуществлять иные предусмотренные настоящим Федеральным законом полномочия.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Требования к размеру собственных денежных средств застройщика, порядок расчета размера этих средств, а также нормативы оценки финансовой устойчивости деятельности застройщика устанавливаются Правительством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В случае нарушения застройщиком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неисполнения предписаний уполномоченного органа, отказа от предоставления в соответствии с настоящим Федеральным законом информации или предоставления неполной и (или) недостоверной информации уполномоченный орган (его должностные лица) вправе: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требовать от застройщиков устранения выявленных нарушений;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2) направлять застройщикам обязательные для исполнения предписания об устранении нарушений настоящего Федерального закона, нормативных правовых актов Президента Российской Федерации, нормативных правовых </w:t>
      </w:r>
      <w:r w:rsidRPr="00246CCC">
        <w:rPr>
          <w:rFonts w:ascii="Arial" w:eastAsia="Times New Roman" w:hAnsi="Arial" w:cs="Arial"/>
          <w:color w:val="373737"/>
          <w:sz w:val="23"/>
          <w:szCs w:val="23"/>
          <w:lang w:eastAsia="ru-RU"/>
        </w:rPr>
        <w:lastRenderedPageBreak/>
        <w:t>актов Правительства Российской Федерации, правовых актов уполномоченного органа;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принимать меры, необходимые для привлечения застройщика (его должностных лиц) к ответственности, установленной настоящим Федеральным законом и законодательством Российской Федерации об административных правонарушениях.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Застройщик, которому направлено предписание уполномоченного органа в соответствии с пунктом 2 части 4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6. Уполномоченный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более чем на тридцать дней задержано представление отчетности, предусмотренной настоящим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размер собственных средств застройщика ниже минимальных значений, установленных Правительством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застройщиком не соблюдаются нормативы финансовой устойчивости его деятельности, установленные Правительством Российской Федерации;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застройщик не удовлетворяет требования участников долевого строительства по денежным обязательствам, предусмотренным частью 4 статьи 13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100 тысяч рублей;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застройщиком не исполнялись положения настоящего Федерального закона, а также принятые в соответствии с ним иные нормативные правовые акты при условии, что в течение года к застройщику два и более раза применялись предусмотренные настоящим Федеральным законом меры воздействия.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7. Уполномоченный орган вправе обратиться в арбитражный суд с заявлением о ликвидации застройщика, являющегося юридическим лицом, либо о прекращении застройщиком, являющимся физическим лицом, </w:t>
      </w:r>
      <w:r w:rsidRPr="00246CCC">
        <w:rPr>
          <w:rFonts w:ascii="Arial" w:eastAsia="Times New Roman" w:hAnsi="Arial" w:cs="Arial"/>
          <w:color w:val="373737"/>
          <w:sz w:val="23"/>
          <w:szCs w:val="23"/>
          <w:lang w:eastAsia="ru-RU"/>
        </w:rPr>
        <w:lastRenderedPageBreak/>
        <w:t>деятельности в качестве индивидуального предпринимателя в принудительном порядке в случае неоднократного или грубого нарушения застройщиком положений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24. </w:t>
      </w:r>
      <w:r w:rsidRPr="00246CCC">
        <w:rPr>
          <w:rFonts w:ascii="Arial" w:eastAsia="Times New Roman" w:hAnsi="Arial" w:cs="Arial"/>
          <w:b/>
          <w:bCs/>
          <w:color w:val="373737"/>
          <w:sz w:val="23"/>
          <w:szCs w:val="23"/>
          <w:lang w:eastAsia="ru-RU"/>
        </w:rPr>
        <w:t>О внесении изменений в Федеральный закон "О государственной регистрации прав на недвижимое имущество и сделок с ним"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следующие изменения: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пункт 1 статьи 7 дополнить абзацем следующего содержания: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 фамилии, имена, отчества физических лиц - участников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дополнить статьей 25</w:t>
      </w:r>
      <w:r w:rsidRPr="00246CCC">
        <w:rPr>
          <w:rFonts w:ascii="Arial" w:eastAsia="Times New Roman" w:hAnsi="Arial" w:cs="Arial"/>
          <w:color w:val="373737"/>
          <w:sz w:val="23"/>
          <w:szCs w:val="23"/>
          <w:vertAlign w:val="superscript"/>
          <w:lang w:eastAsia="ru-RU"/>
        </w:rPr>
        <w:t>1</w:t>
      </w:r>
      <w:r w:rsidRPr="00246CCC">
        <w:rPr>
          <w:rFonts w:ascii="Arial" w:eastAsia="Times New Roman" w:hAnsi="Arial" w:cs="Arial"/>
          <w:color w:val="373737"/>
          <w:sz w:val="23"/>
          <w:szCs w:val="23"/>
          <w:lang w:eastAsia="ru-RU"/>
        </w:rPr>
        <w:t> следующего содержания: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25</w:t>
      </w:r>
      <w:r w:rsidRPr="00246CCC">
        <w:rPr>
          <w:rFonts w:ascii="Arial" w:eastAsia="Times New Roman" w:hAnsi="Arial" w:cs="Arial"/>
          <w:color w:val="373737"/>
          <w:sz w:val="23"/>
          <w:szCs w:val="23"/>
          <w:vertAlign w:val="superscript"/>
          <w:lang w:eastAsia="ru-RU"/>
        </w:rPr>
        <w:t>1</w:t>
      </w:r>
      <w:r w:rsidRPr="00246CCC">
        <w:rPr>
          <w:rFonts w:ascii="Arial" w:eastAsia="Times New Roman" w:hAnsi="Arial" w:cs="Arial"/>
          <w:color w:val="373737"/>
          <w:sz w:val="23"/>
          <w:szCs w:val="23"/>
          <w:lang w:eastAsia="ru-RU"/>
        </w:rPr>
        <w:t>. </w:t>
      </w:r>
      <w:r w:rsidRPr="00246CCC">
        <w:rPr>
          <w:rFonts w:ascii="Arial" w:eastAsia="Times New Roman" w:hAnsi="Arial" w:cs="Arial"/>
          <w:b/>
          <w:bCs/>
          <w:color w:val="373737"/>
          <w:sz w:val="23"/>
          <w:szCs w:val="23"/>
          <w:lang w:eastAsia="ru-RU"/>
        </w:rPr>
        <w:t>Государственная регистрация договоров участия в долевом строительстве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 указанием его местоположения на плане создаваемого объекта недвижимого имущества и планируемой площади объекта долевого строительства.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Государственная регистрация договора участия в долевом строительстве, заключенного застройщиком с первым участником долевого строительства,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1) разрешение на строительство;</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проектная декларация;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 При государственной регистрации договора участия в долевом строительстве в указанный подраздел также вносится запись о возникающем на основании федерального закона залоге земельного участка или залоге права аренды с указанием в графе "особые отметки" распространения права залога на создаваемый объект недвижимого имущества.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Орган по государственной регистрации при представлении заявления одной из сторон такого договора в течение рабочего дня обязан в письменной форме уведомить об этом другую сторону договора.".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25. </w:t>
      </w:r>
      <w:r w:rsidRPr="00246CCC">
        <w:rPr>
          <w:rFonts w:ascii="Arial" w:eastAsia="Times New Roman" w:hAnsi="Arial" w:cs="Arial"/>
          <w:b/>
          <w:bCs/>
          <w:color w:val="373737"/>
          <w:sz w:val="23"/>
          <w:szCs w:val="23"/>
          <w:lang w:eastAsia="ru-RU"/>
        </w:rPr>
        <w:t>О внесении изменений в Кодекс Российской Федерации об административных правонарушениях</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абзац второй части 3 статьи 3.5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часть 1 статьи 4.5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главу 14 дополнить статьей 14.28 следующего содержания: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"Статья 14.28. </w:t>
      </w:r>
      <w:r w:rsidRPr="00246CCC">
        <w:rPr>
          <w:rFonts w:ascii="Arial" w:eastAsia="Times New Roman" w:hAnsi="Arial" w:cs="Arial"/>
          <w:b/>
          <w:bCs/>
          <w:color w:val="373737"/>
          <w:sz w:val="23"/>
          <w:szCs w:val="23"/>
          <w:lang w:eastAsia="ru-RU"/>
        </w:rPr>
        <w:t>Нарушение требований законодательства об участии в долевом строительстве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статью 19.5 дополнить частью 4 следующего содержания: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 xml:space="preserve">влечет наложение административного штрафа на должностных лиц в размере от ста до ста пятидесяти минимальных размеров оплаты труда; на </w:t>
      </w:r>
      <w:r w:rsidRPr="00246CCC">
        <w:rPr>
          <w:rFonts w:ascii="Arial" w:eastAsia="Times New Roman" w:hAnsi="Arial" w:cs="Arial"/>
          <w:color w:val="373737"/>
          <w:sz w:val="23"/>
          <w:szCs w:val="23"/>
          <w:lang w:eastAsia="ru-RU"/>
        </w:rPr>
        <w:lastRenderedPageBreak/>
        <w:t>юридических лиц - от одной до двух тысяч минимальных размеров оплаты труда.";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5) главу 23 дополнить статьей 23.64 следующего содержания: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23.64. </w:t>
      </w:r>
      <w:r w:rsidRPr="00246CCC">
        <w:rPr>
          <w:rFonts w:ascii="Arial" w:eastAsia="Times New Roman" w:hAnsi="Arial" w:cs="Arial"/>
          <w:b/>
          <w:bCs/>
          <w:color w:val="373737"/>
          <w:sz w:val="23"/>
          <w:szCs w:val="23"/>
          <w:lang w:eastAsia="ru-RU"/>
        </w:rPr>
        <w:t>Органы, осуществляющие контроль и надзор в области долевого строительства многоквартирных домов и (или) иных объектов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Рассматривать дела об административных правонарушениях от имени органов, указанных в части 1 настоящей статьи, вправе:</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26. </w:t>
      </w:r>
      <w:r w:rsidRPr="00246CCC">
        <w:rPr>
          <w:rFonts w:ascii="Arial" w:eastAsia="Times New Roman" w:hAnsi="Arial" w:cs="Arial"/>
          <w:b/>
          <w:bCs/>
          <w:color w:val="373737"/>
          <w:sz w:val="23"/>
          <w:szCs w:val="23"/>
          <w:lang w:eastAsia="ru-RU"/>
        </w:rPr>
        <w:t>О внесении изменений в Федеральный закон "Об ипотеке (залоге недвижимости)"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Первое предложение абзаца второго пункта 2 статьи 20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Статья 27. </w:t>
      </w:r>
      <w:r w:rsidRPr="00246CCC">
        <w:rPr>
          <w:rFonts w:ascii="Arial" w:eastAsia="Times New Roman" w:hAnsi="Arial" w:cs="Arial"/>
          <w:b/>
          <w:bCs/>
          <w:color w:val="373737"/>
          <w:sz w:val="23"/>
          <w:szCs w:val="23"/>
          <w:lang w:eastAsia="ru-RU"/>
        </w:rPr>
        <w:t>Вступление в силу настоящего Федерального закона</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t>1. Настоящий Федеральный закон вступает в силу по истечении трех месяцев после дня его официального опубликования.</w:t>
      </w:r>
    </w:p>
    <w:p w:rsidR="00246CCC" w:rsidRPr="00246CCC" w:rsidRDefault="00246CCC" w:rsidP="00246CCC">
      <w:pPr>
        <w:shd w:val="clear" w:color="auto" w:fill="FFFFFF"/>
        <w:spacing w:before="240" w:after="240" w:line="300" w:lineRule="atLeast"/>
        <w:ind w:left="840"/>
        <w:rPr>
          <w:rFonts w:ascii="Arial" w:eastAsia="Times New Roman" w:hAnsi="Arial" w:cs="Arial"/>
          <w:color w:val="373737"/>
          <w:sz w:val="23"/>
          <w:szCs w:val="23"/>
          <w:lang w:eastAsia="ru-RU"/>
        </w:rPr>
      </w:pPr>
      <w:r w:rsidRPr="00246CCC">
        <w:rPr>
          <w:rFonts w:ascii="Arial" w:eastAsia="Times New Roman" w:hAnsi="Arial" w:cs="Arial"/>
          <w:color w:val="373737"/>
          <w:sz w:val="23"/>
          <w:szCs w:val="23"/>
          <w:lang w:eastAsia="ru-RU"/>
        </w:rPr>
        <w:lastRenderedPageBreak/>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246CCC" w:rsidRPr="00246CCC" w:rsidRDefault="00246CCC" w:rsidP="00246CCC">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246CCC">
        <w:rPr>
          <w:rFonts w:ascii="Arial" w:eastAsia="Times New Roman" w:hAnsi="Arial" w:cs="Arial"/>
          <w:b/>
          <w:bCs/>
          <w:color w:val="373737"/>
          <w:sz w:val="23"/>
          <w:szCs w:val="23"/>
          <w:lang w:eastAsia="ru-RU"/>
        </w:rPr>
        <w:t>Президент </w:t>
      </w:r>
      <w:r w:rsidRPr="00246CCC">
        <w:rPr>
          <w:rFonts w:ascii="Arial" w:eastAsia="Times New Roman" w:hAnsi="Arial" w:cs="Arial"/>
          <w:b/>
          <w:bCs/>
          <w:color w:val="373737"/>
          <w:sz w:val="23"/>
          <w:szCs w:val="23"/>
          <w:lang w:eastAsia="ru-RU"/>
        </w:rPr>
        <w:br/>
        <w:t>Российской Федерации </w:t>
      </w:r>
      <w:r w:rsidRPr="00246CCC">
        <w:rPr>
          <w:rFonts w:ascii="Arial" w:eastAsia="Times New Roman" w:hAnsi="Arial" w:cs="Arial"/>
          <w:b/>
          <w:bCs/>
          <w:color w:val="373737"/>
          <w:sz w:val="23"/>
          <w:szCs w:val="23"/>
          <w:lang w:eastAsia="ru-RU"/>
        </w:rPr>
        <w:br/>
        <w:t>В.Путин</w:t>
      </w:r>
    </w:p>
    <w:p w:rsidR="004575D3" w:rsidRDefault="004575D3"/>
    <w:sectPr w:rsidR="0045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67"/>
    <w:rsid w:val="00246CCC"/>
    <w:rsid w:val="004575D3"/>
    <w:rsid w:val="006B0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A0386-4BCE-4CCF-9F45-9141A0AF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6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6C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C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6CC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246CCC"/>
  </w:style>
  <w:style w:type="character" w:styleId="a3">
    <w:name w:val="Hyperlink"/>
    <w:basedOn w:val="a0"/>
    <w:uiPriority w:val="99"/>
    <w:semiHidden/>
    <w:unhideWhenUsed/>
    <w:rsid w:val="00246CCC"/>
    <w:rPr>
      <w:color w:val="0000FF"/>
      <w:u w:val="single"/>
    </w:rPr>
  </w:style>
  <w:style w:type="character" w:customStyle="1" w:styleId="comments">
    <w:name w:val="comments"/>
    <w:basedOn w:val="a0"/>
    <w:rsid w:val="00246CCC"/>
  </w:style>
  <w:style w:type="character" w:customStyle="1" w:styleId="tik-text">
    <w:name w:val="tik-text"/>
    <w:basedOn w:val="a0"/>
    <w:rsid w:val="00246CCC"/>
  </w:style>
  <w:style w:type="paragraph" w:styleId="a4">
    <w:name w:val="Normal (Web)"/>
    <w:basedOn w:val="a"/>
    <w:uiPriority w:val="99"/>
    <w:semiHidden/>
    <w:unhideWhenUsed/>
    <w:rsid w:val="00246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6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62911">
      <w:bodyDiv w:val="1"/>
      <w:marLeft w:val="0"/>
      <w:marRight w:val="0"/>
      <w:marTop w:val="0"/>
      <w:marBottom w:val="0"/>
      <w:divBdr>
        <w:top w:val="none" w:sz="0" w:space="0" w:color="auto"/>
        <w:left w:val="none" w:sz="0" w:space="0" w:color="auto"/>
        <w:bottom w:val="none" w:sz="0" w:space="0" w:color="auto"/>
        <w:right w:val="none" w:sz="0" w:space="0" w:color="auto"/>
      </w:divBdr>
      <w:divsChild>
        <w:div w:id="49883549">
          <w:marLeft w:val="240"/>
          <w:marRight w:val="0"/>
          <w:marTop w:val="270"/>
          <w:marBottom w:val="0"/>
          <w:divBdr>
            <w:top w:val="none" w:sz="0" w:space="0" w:color="auto"/>
            <w:left w:val="none" w:sz="0" w:space="0" w:color="auto"/>
            <w:bottom w:val="none" w:sz="0" w:space="0" w:color="auto"/>
            <w:right w:val="none" w:sz="0" w:space="0" w:color="auto"/>
          </w:divBdr>
          <w:divsChild>
            <w:div w:id="984503792">
              <w:marLeft w:val="0"/>
              <w:marRight w:val="0"/>
              <w:marTop w:val="0"/>
              <w:marBottom w:val="0"/>
              <w:divBdr>
                <w:top w:val="none" w:sz="0" w:space="0" w:color="auto"/>
                <w:left w:val="none" w:sz="0" w:space="0" w:color="auto"/>
                <w:bottom w:val="none" w:sz="0" w:space="0" w:color="auto"/>
                <w:right w:val="none" w:sz="0" w:space="0" w:color="auto"/>
              </w:divBdr>
              <w:divsChild>
                <w:div w:id="1331373881">
                  <w:marLeft w:val="0"/>
                  <w:marRight w:val="0"/>
                  <w:marTop w:val="0"/>
                  <w:marBottom w:val="0"/>
                  <w:divBdr>
                    <w:top w:val="none" w:sz="0" w:space="0" w:color="auto"/>
                    <w:left w:val="none" w:sz="0" w:space="0" w:color="auto"/>
                    <w:bottom w:val="none" w:sz="0" w:space="0" w:color="auto"/>
                    <w:right w:val="none" w:sz="0" w:space="0" w:color="auto"/>
                  </w:divBdr>
                </w:div>
                <w:div w:id="13962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14785">
          <w:marLeft w:val="240"/>
          <w:marRight w:val="0"/>
          <w:marTop w:val="0"/>
          <w:marBottom w:val="0"/>
          <w:divBdr>
            <w:top w:val="none" w:sz="0" w:space="0" w:color="auto"/>
            <w:left w:val="none" w:sz="0" w:space="0" w:color="auto"/>
            <w:bottom w:val="none" w:sz="0" w:space="0" w:color="auto"/>
            <w:right w:val="none" w:sz="0" w:space="0" w:color="auto"/>
          </w:divBdr>
          <w:divsChild>
            <w:div w:id="816456903">
              <w:marLeft w:val="0"/>
              <w:marRight w:val="0"/>
              <w:marTop w:val="0"/>
              <w:marBottom w:val="0"/>
              <w:divBdr>
                <w:top w:val="none" w:sz="0" w:space="0" w:color="auto"/>
                <w:left w:val="none" w:sz="0" w:space="0" w:color="auto"/>
                <w:bottom w:val="none" w:sz="0" w:space="0" w:color="auto"/>
                <w:right w:val="none" w:sz="0" w:space="0" w:color="auto"/>
              </w:divBdr>
              <w:divsChild>
                <w:div w:id="496462626">
                  <w:marLeft w:val="0"/>
                  <w:marRight w:val="0"/>
                  <w:marTop w:val="0"/>
                  <w:marBottom w:val="0"/>
                  <w:divBdr>
                    <w:top w:val="none" w:sz="0" w:space="0" w:color="auto"/>
                    <w:left w:val="none" w:sz="0" w:space="0" w:color="auto"/>
                    <w:bottom w:val="none" w:sz="0" w:space="0" w:color="auto"/>
                    <w:right w:val="none" w:sz="0" w:space="0" w:color="auto"/>
                  </w:divBdr>
                  <w:divsChild>
                    <w:div w:id="1940747242">
                      <w:marLeft w:val="0"/>
                      <w:marRight w:val="0"/>
                      <w:marTop w:val="0"/>
                      <w:marBottom w:val="75"/>
                      <w:divBdr>
                        <w:top w:val="none" w:sz="0" w:space="0" w:color="auto"/>
                        <w:left w:val="none" w:sz="0" w:space="0" w:color="auto"/>
                        <w:bottom w:val="none" w:sz="0" w:space="0" w:color="auto"/>
                        <w:right w:val="none" w:sz="0" w:space="0" w:color="auto"/>
                      </w:divBdr>
                    </w:div>
                    <w:div w:id="190268618">
                      <w:marLeft w:val="0"/>
                      <w:marRight w:val="0"/>
                      <w:marTop w:val="0"/>
                      <w:marBottom w:val="0"/>
                      <w:divBdr>
                        <w:top w:val="none" w:sz="0" w:space="0" w:color="auto"/>
                        <w:left w:val="none" w:sz="0" w:space="0" w:color="auto"/>
                        <w:bottom w:val="none" w:sz="0" w:space="0" w:color="auto"/>
                        <w:right w:val="none" w:sz="0" w:space="0" w:color="auto"/>
                      </w:divBdr>
                    </w:div>
                    <w:div w:id="558784766">
                      <w:marLeft w:val="0"/>
                      <w:marRight w:val="0"/>
                      <w:marTop w:val="75"/>
                      <w:marBottom w:val="75"/>
                      <w:divBdr>
                        <w:top w:val="none" w:sz="0" w:space="0" w:color="auto"/>
                        <w:left w:val="none" w:sz="0" w:space="0" w:color="auto"/>
                        <w:bottom w:val="none" w:sz="0" w:space="0" w:color="auto"/>
                        <w:right w:val="none" w:sz="0" w:space="0" w:color="auto"/>
                      </w:divBdr>
                    </w:div>
                  </w:divsChild>
                </w:div>
                <w:div w:id="1879463159">
                  <w:marLeft w:val="0"/>
                  <w:marRight w:val="0"/>
                  <w:marTop w:val="0"/>
                  <w:marBottom w:val="0"/>
                  <w:divBdr>
                    <w:top w:val="none" w:sz="0" w:space="0" w:color="auto"/>
                    <w:left w:val="none" w:sz="0" w:space="0" w:color="auto"/>
                    <w:bottom w:val="none" w:sz="0" w:space="0" w:color="auto"/>
                    <w:right w:val="none" w:sz="0" w:space="0" w:color="auto"/>
                  </w:divBdr>
                  <w:divsChild>
                    <w:div w:id="3176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04/12/31/dolevoe-stroitelstvo-dok.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ru/printable/2004/12/31/dolevoe-stroitelstvo-dok.html" TargetMode="External"/><Relationship Id="rId12" Type="http://schemas.openxmlformats.org/officeDocument/2006/relationships/image" Target="media/image4.png"/><Relationship Id="rId17" Type="http://schemas.openxmlformats.org/officeDocument/2006/relationships/hyperlink" Target="http://www.rg.ru/gazeta/rg/2004/12/31.html" TargetMode="Externa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04/12/31/dolevoe-stroitelstvo-dok.html" TargetMode="External"/><Relationship Id="rId5" Type="http://schemas.openxmlformats.org/officeDocument/2006/relationships/hyperlink" Target="http://outer.rg.ru/plain/download_doc/?url=2004/12/31/dolevoe-stroitelstvo-dok.html" TargetMode="External"/><Relationship Id="rId15" Type="http://schemas.openxmlformats.org/officeDocument/2006/relationships/hyperlink" Target="https://m.google.com/app/plus/x/?v=compose&amp;content=http://www.rg.ru/2004/12/31/dolevoe-stroitelstvo-dok.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hyperlink" Target="http://www.rg.ru/2004/12/31/dolevoe-stroitelstvo-dok.html" TargetMode="External"/><Relationship Id="rId9" Type="http://schemas.openxmlformats.org/officeDocument/2006/relationships/hyperlink" Target="http://twitter.com/home?status=http://www.rg.ru/2004/12/31/dolevoe-stroitelstvo-dok.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7972</Words>
  <Characters>45445</Characters>
  <Application>Microsoft Office Word</Application>
  <DocSecurity>0</DocSecurity>
  <Lines>378</Lines>
  <Paragraphs>106</Paragraphs>
  <ScaleCrop>false</ScaleCrop>
  <Company>diakov.net</Company>
  <LinksUpToDate>false</LinksUpToDate>
  <CharactersWithSpaces>53311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2015-09-02T18:17:00Z</dcterms:created>
  <dcterms:modified xsi:type="dcterms:W3CDTF">2015-09-02T18:18:00Z</dcterms:modified>
</cp:coreProperties>
</file>