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6E2" w:rsidRPr="006416E2" w:rsidRDefault="006416E2" w:rsidP="006416E2">
      <w:pPr>
        <w:spacing w:after="0" w:line="240" w:lineRule="auto"/>
        <w:outlineLvl w:val="0"/>
        <w:rPr>
          <w:rFonts w:ascii="Arial" w:eastAsia="Times New Roman" w:hAnsi="Arial" w:cs="Arial"/>
          <w:kern w:val="36"/>
          <w:sz w:val="53"/>
          <w:szCs w:val="53"/>
          <w:lang w:eastAsia="ru-RU"/>
        </w:rPr>
      </w:pPr>
      <w:r w:rsidRPr="006416E2">
        <w:rPr>
          <w:rFonts w:ascii="Arial" w:eastAsia="Times New Roman" w:hAnsi="Arial" w:cs="Arial"/>
          <w:kern w:val="36"/>
          <w:sz w:val="53"/>
          <w:szCs w:val="53"/>
          <w:lang w:eastAsia="ru-RU"/>
        </w:rPr>
        <w:t>Федеральный закон Российской Федерации от 21 июля 2007 г. N 185-ФЗ</w:t>
      </w:r>
    </w:p>
    <w:p w:rsidR="006416E2" w:rsidRPr="006416E2" w:rsidRDefault="006416E2" w:rsidP="006416E2">
      <w:pPr>
        <w:spacing w:after="0" w:line="240" w:lineRule="auto"/>
        <w:outlineLvl w:val="1"/>
        <w:rPr>
          <w:rFonts w:ascii="Arial" w:eastAsia="Times New Roman" w:hAnsi="Arial" w:cs="Arial"/>
          <w:sz w:val="29"/>
          <w:szCs w:val="29"/>
          <w:lang w:eastAsia="ru-RU"/>
        </w:rPr>
      </w:pPr>
      <w:r w:rsidRPr="006416E2">
        <w:rPr>
          <w:rFonts w:ascii="Arial" w:eastAsia="Times New Roman" w:hAnsi="Arial" w:cs="Arial"/>
          <w:sz w:val="29"/>
          <w:szCs w:val="29"/>
          <w:lang w:eastAsia="ru-RU"/>
        </w:rPr>
        <w:t>"О Фонде содействия реформированию жилищно-коммунального хозяйства" </w:t>
      </w:r>
      <w:hyperlink r:id="rId5" w:anchor="comments" w:history="1">
        <w:r w:rsidRPr="006416E2">
          <w:rPr>
            <w:rFonts w:ascii="Arial" w:eastAsia="Times New Roman" w:hAnsi="Arial" w:cs="Arial"/>
            <w:color w:val="FFFFFF"/>
            <w:sz w:val="14"/>
            <w:szCs w:val="14"/>
            <w:bdr w:val="none" w:sz="0" w:space="0" w:color="auto" w:frame="1"/>
            <w:lang w:eastAsia="ru-RU"/>
          </w:rPr>
          <w:t>0</w:t>
        </w:r>
      </w:hyperlink>
    </w:p>
    <w:p w:rsidR="006416E2" w:rsidRPr="006416E2" w:rsidRDefault="006416E2" w:rsidP="006416E2">
      <w:pPr>
        <w:shd w:val="clear" w:color="auto" w:fill="FFFFFF"/>
        <w:spacing w:before="240" w:after="240" w:line="300" w:lineRule="atLeast"/>
        <w:ind w:left="840"/>
        <w:jc w:val="right"/>
        <w:rPr>
          <w:rFonts w:ascii="Arial" w:eastAsia="Times New Roman" w:hAnsi="Arial" w:cs="Arial"/>
          <w:color w:val="373737"/>
          <w:sz w:val="23"/>
          <w:szCs w:val="23"/>
          <w:lang w:eastAsia="ru-RU"/>
        </w:rPr>
      </w:pPr>
      <w:bookmarkStart w:id="0" w:name="_GoBack"/>
      <w:bookmarkEnd w:id="0"/>
      <w:r w:rsidRPr="006416E2">
        <w:rPr>
          <w:rFonts w:ascii="Arial" w:eastAsia="Times New Roman" w:hAnsi="Arial" w:cs="Arial"/>
          <w:i/>
          <w:iCs/>
          <w:color w:val="373737"/>
          <w:sz w:val="23"/>
          <w:szCs w:val="23"/>
          <w:lang w:eastAsia="ru-RU"/>
        </w:rPr>
        <w:t>Принят Государственной Думой 6 июля 2007 года</w:t>
      </w:r>
      <w:r w:rsidRPr="006416E2">
        <w:rPr>
          <w:rFonts w:ascii="Arial" w:eastAsia="Times New Roman" w:hAnsi="Arial" w:cs="Arial"/>
          <w:i/>
          <w:iCs/>
          <w:color w:val="373737"/>
          <w:sz w:val="23"/>
          <w:szCs w:val="23"/>
          <w:lang w:eastAsia="ru-RU"/>
        </w:rPr>
        <w:br/>
        <w:t>Одобрен Советом Федерации 11 июля 2007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1. </w:t>
      </w:r>
      <w:r w:rsidRPr="006416E2">
        <w:rPr>
          <w:rFonts w:ascii="Arial" w:eastAsia="Times New Roman" w:hAnsi="Arial" w:cs="Arial"/>
          <w:b/>
          <w:bCs/>
          <w:color w:val="373737"/>
          <w:sz w:val="23"/>
          <w:szCs w:val="23"/>
          <w:lang w:eastAsia="ru-RU"/>
        </w:rPr>
        <w:t>Общие положения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 </w:t>
      </w:r>
      <w:r w:rsidRPr="006416E2">
        <w:rPr>
          <w:rFonts w:ascii="Arial" w:eastAsia="Times New Roman" w:hAnsi="Arial" w:cs="Arial"/>
          <w:b/>
          <w:bCs/>
          <w:color w:val="373737"/>
          <w:sz w:val="23"/>
          <w:szCs w:val="23"/>
          <w:lang w:eastAsia="ru-RU"/>
        </w:rPr>
        <w:t>Предмет и цели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путем создания некоммерческой организации, осуществляющей функции по предоставлению такой финансовой поддержки, определяет компетенцию, порядок создания некоммерческой организации и ее деятельности, регулирует отношения между указанной некоммерческой организацией, органами государственной власти субъектов Российской Федерации и органами местного самоуправления.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 </w:t>
      </w:r>
      <w:r w:rsidRPr="006416E2">
        <w:rPr>
          <w:rFonts w:ascii="Arial" w:eastAsia="Times New Roman" w:hAnsi="Arial" w:cs="Arial"/>
          <w:b/>
          <w:bCs/>
          <w:color w:val="373737"/>
          <w:sz w:val="23"/>
          <w:szCs w:val="23"/>
          <w:lang w:eastAsia="ru-RU"/>
        </w:rPr>
        <w:t>Основные понятия, используемые в настоящем Федеральном законе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Для целей настоящего Федерального закона используются следующие основные понятия: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капитальный ремонт многоквартирного дома - проведение предусмотренных настоящим Федеральным законом работ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аварийный жилищный фонд - совокупность жилых помещений в домах, которые признаны до 1 января 2007 года в установленном порядке аварийными и подлежащими сносу в связи с физическим износом в процессе их эксплуатации;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3) переселение граждан из аварийного жилищного фонда - принятие решений и проведение мероприятий в соответствии со статьями 32 и 86 Жилищного кодекса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предоставление финансовой поддержки за счет средств Фонда - предоставление Фондом целевых средств бюджетам субъектов Российской Федерации или в установленном настоящим Федеральным законом случае местным бюджетам на безвозвратной и безвозмездной основе на проведение капитального ремонта многоквартирных домов, переселение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2. </w:t>
      </w:r>
      <w:r w:rsidRPr="006416E2">
        <w:rPr>
          <w:rFonts w:ascii="Arial" w:eastAsia="Times New Roman" w:hAnsi="Arial" w:cs="Arial"/>
          <w:b/>
          <w:bCs/>
          <w:color w:val="373737"/>
          <w:sz w:val="23"/>
          <w:szCs w:val="23"/>
          <w:lang w:eastAsia="ru-RU"/>
        </w:rPr>
        <w:t>Статус, цели деятельности и функции Фонда содействия реформированию жилищно-коммунального хозяйства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3. </w:t>
      </w:r>
      <w:r w:rsidRPr="006416E2">
        <w:rPr>
          <w:rFonts w:ascii="Arial" w:eastAsia="Times New Roman" w:hAnsi="Arial" w:cs="Arial"/>
          <w:b/>
          <w:bCs/>
          <w:color w:val="373737"/>
          <w:sz w:val="23"/>
          <w:szCs w:val="23"/>
          <w:lang w:eastAsia="ru-RU"/>
        </w:rPr>
        <w:t>Фонд содействия реформированию жилищно-коммунального хозяйства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В целях настоящего Федерального закона создается государственная корпорация - Фонд содействия реформированию жилищно-коммунального хозяйства (далее - Фонд).</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Фонд создается Российской Федерацией. Статус, цели деятельности, функции и полномочия Фонда определяются настоящим Федеральным законом, Федеральным законом от 12 января 1996 года N 7-ФЗ "О некоммерческих организациях" и иными нормативными правовыми актами Российской Федерации, регулирующими деятельность некоммерческих организаций, с особенностями, установленными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Фонд имеет печать с изображением Государственного герба Российской Федерации и со своим наименованием.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Фонд имеет счет в Банке России.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Местом нахождения Фонда является город Москва.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Фонд действует до 1 января 2012 года и подлежит ликвидации в соответствии со статьей 25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4. </w:t>
      </w:r>
      <w:r w:rsidRPr="006416E2">
        <w:rPr>
          <w:rFonts w:ascii="Arial" w:eastAsia="Times New Roman" w:hAnsi="Arial" w:cs="Arial"/>
          <w:b/>
          <w:bCs/>
          <w:color w:val="373737"/>
          <w:sz w:val="23"/>
          <w:szCs w:val="23"/>
          <w:lang w:eastAsia="ru-RU"/>
        </w:rPr>
        <w:t>Цели деятельности и функции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Целями деятельности Фонда в соответствии с настоящим Федеральным законом являются создание безопасных и благоприятных условий проживания граждан и стимулирование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путем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Для достижения указанных в части 1 настоящей статьи целей Фонд осуществляет следующие функции: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 рассматривает представленные субъектами Российской Федерации заявки на предоставление финансовой поддержки за счет средств Фонда (далее также - заявка);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принимает решение о соответствии заявок и прилагаемых к заявкам документов требованиям, установленным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принимает решение о предоставлении финансовой поддержки за счет средств Фонда на основании заявок;</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осуществляет методическое обеспечение подготовки субъектами Российской Федерации заявок и прилагаемых к заявкам документов;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осуществляет мониторинг реализации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а также выполнения предусмотренных настоящим Федеральным законом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осуществляет иные предусмотренные настоящим Федеральным законом функции.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Функции, указанные в части 2 настоящей статьи, Фонд осуществляет безвозмездно.</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5. </w:t>
      </w:r>
      <w:r w:rsidRPr="006416E2">
        <w:rPr>
          <w:rFonts w:ascii="Arial" w:eastAsia="Times New Roman" w:hAnsi="Arial" w:cs="Arial"/>
          <w:b/>
          <w:bCs/>
          <w:color w:val="373737"/>
          <w:sz w:val="23"/>
          <w:szCs w:val="23"/>
          <w:lang w:eastAsia="ru-RU"/>
        </w:rPr>
        <w:t>Имущество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Имущество Фонда формируется за счет имущественного взноса Российской Федерации в размере двухсот сорока миллиардов рублей, а также доходов, получаемых Фондом от размещения временно свободных средств, и других не запрещенных законом поступлений.</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Имущество Фонда принадлежит ему на праве собственности и используется для выполнения его функций в порядке, предусмотренном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Обеспечение деятельности Фонда осуществляется за счет:</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доходов от размещения временно свободных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имущества Фонда в размере, не превышающем в целом за все время деятельности Фонда одной десятой процента имущественного взноса Российской Федерации, указанного в части 1 настоящей статьи, в случае недостаточности доходов от размещения временно свободных средств Фонда. В случае осуществления расходов за счет имущества Фонда доходы от размещения временно свободных средств Фонда используются в первую очередь для возмещения имущества Фонда в пределах таких расходов.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Размер средств, необходимых для обеспечения деятельности Фонда, ежегодно устанавливается наблюдательным советом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Глава. 3. </w:t>
      </w:r>
      <w:r w:rsidRPr="006416E2">
        <w:rPr>
          <w:rFonts w:ascii="Arial" w:eastAsia="Times New Roman" w:hAnsi="Arial" w:cs="Arial"/>
          <w:b/>
          <w:bCs/>
          <w:color w:val="373737"/>
          <w:sz w:val="23"/>
          <w:szCs w:val="23"/>
          <w:lang w:eastAsia="ru-RU"/>
        </w:rPr>
        <w:t>Управление Фондом и контроль за его деятельностью</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6. </w:t>
      </w:r>
      <w:r w:rsidRPr="006416E2">
        <w:rPr>
          <w:rFonts w:ascii="Arial" w:eastAsia="Times New Roman" w:hAnsi="Arial" w:cs="Arial"/>
          <w:b/>
          <w:bCs/>
          <w:color w:val="373737"/>
          <w:sz w:val="23"/>
          <w:szCs w:val="23"/>
          <w:lang w:eastAsia="ru-RU"/>
        </w:rPr>
        <w:t>Органы управления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Органами управления Фонда являются наблюдательный совет Фонда, правление Фонда, генеральный директор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7. </w:t>
      </w:r>
      <w:r w:rsidRPr="006416E2">
        <w:rPr>
          <w:rFonts w:ascii="Arial" w:eastAsia="Times New Roman" w:hAnsi="Arial" w:cs="Arial"/>
          <w:b/>
          <w:bCs/>
          <w:color w:val="373737"/>
          <w:sz w:val="23"/>
          <w:szCs w:val="23"/>
          <w:lang w:eastAsia="ru-RU"/>
        </w:rPr>
        <w:t>Наблюдательный совет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Наблюдательный совет Фонда осуществляет контроль за деятельностью Фонда, в том числе за исполнением принимаемых иными органами управления Фонда решений, использованием средств Фонда, соблюдением Фондом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Наблюдательный совет Фонда действует на общественных началах, члены наблюдательного совета Фонда не состоят в штате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Председатель наблюдательного совета Фонда назначается на должность и освобождается от должности Правительством Российской Федерации. Председатель наблюдательного совета Фонда назначается на срок осуществления деятельности Фонда. Новая кандидатура на должность председателя наблюдательного совета Фонда назначается одновременно с досрочным освобождением от должности председателя наблюдательного совета Фонда, ранее назначенного на эту должность.</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Состав наблюдательного совета Фонда утверждается Правительством Российской Федерации. В состав наблюдательного совета Фонда на срок осуществления деятельности Фонда включаются: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шесть членов по представлению Президента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пять членов по представлению Правительства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четыре члена по представлению Федерального Собрания Российской Федерации (по два от каждой палаты Федерального Собрания);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два члена по представлению Общественной палаты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5. Полномочия членов наблюдательного совета Фонда, утвержденных в установленном частью 4 настоящей статьи порядке, могут быть прекращены досрочно на основании представлений соответственно Президента Российской Федерации,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Общественной палаты Российской Федерации. Указанные в настоящей части представления должны содержать предложения о назначении новых членов наблюдательного совета Фонда. При этом полномочия членов наблюдательного совета Фонда, в отношении которых поданы представления </w:t>
      </w:r>
      <w:r w:rsidRPr="006416E2">
        <w:rPr>
          <w:rFonts w:ascii="Arial" w:eastAsia="Times New Roman" w:hAnsi="Arial" w:cs="Arial"/>
          <w:color w:val="373737"/>
          <w:sz w:val="23"/>
          <w:szCs w:val="23"/>
          <w:lang w:eastAsia="ru-RU"/>
        </w:rPr>
        <w:lastRenderedPageBreak/>
        <w:t>о досрочном прекращении их полномочий, прекращаются с даты назначения новых членов наблюдательного совета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Заседания наблюдательного совета Фонда созываются его председателем или не менее чем одной третью членов наблюдательного совета Фонда по мере необходимости, но не реже одного раза в квартал.</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Наблюдательный совет Фонда правомочен принимать решения, если на заседании присутствует не менее трех четвертей его членов. Решения наблюдательного совета Фонда принимаются двумя третями голосов от числа присутствующих. По инициативе лиц, указанных в части 6 настоящей статьи, голосование по вопросам, вынесенным на рассмотрение заседания наблюдательного совета Фонда, может быть проведено заочно.</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Заседание наблюдательного совета Фонда проводится председателем наблюдательного совета Фонда, а в его отсутствие лицом, уполномоченным председателем наблюдательного совета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9. Протокол заседания наблюдательного совета Фонда подписывается председательствующим на соответствующем заседании наблюдательного совета Фонда. Мнение члена наблюдательного совета Фонда по его требованию заносится в протокол.</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10. Заседание наблюдательного совета Фонда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8. </w:t>
      </w:r>
      <w:r w:rsidRPr="006416E2">
        <w:rPr>
          <w:rFonts w:ascii="Arial" w:eastAsia="Times New Roman" w:hAnsi="Arial" w:cs="Arial"/>
          <w:b/>
          <w:bCs/>
          <w:color w:val="373737"/>
          <w:sz w:val="23"/>
          <w:szCs w:val="23"/>
          <w:lang w:eastAsia="ru-RU"/>
        </w:rPr>
        <w:t>Полномочия наблюдательного совета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При выполнении Фондом возложенных на него функций наблюдательный совет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рассматривает информацию по вопросам осуществления деятельности Фонда, исполнения решений, принятых органами управления Фонда, а также вырабатывает рекомендации для других органов управления Фонда по итогам рассмотрения вопросов на заседаниях наблюдательного совета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утверждает годовой отчет Фонда, направляет его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рассматривает результаты мониторинга реализации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а также выполнения предусмотренных настоящим Федеральным законом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4) рассматривает не реже одного раза в полгода информацию правления Фонда о результатах деятельности Фонда, о результатах предоставления финансовой поддержки за счет средств Фонда и вырабатывает свои рекомендации по итогам рассмотрения такой информации;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ежегодно утверждает по представлению правления Фонда общий объем административно-хозяйственных расходов Фонда, а также его изменения;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утверждает по представлению правления Фонда положение о правлении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утверждает аудиторскую организацию, отобранную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принимает иные решения в случаях, предусмотренных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Передача полномочий наблюдательного совета Фонда, предусмотренных настоящим Федеральным законом, правлению Фонда или генеральному директору Фонда не допускается.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9. </w:t>
      </w:r>
      <w:r w:rsidRPr="006416E2">
        <w:rPr>
          <w:rFonts w:ascii="Arial" w:eastAsia="Times New Roman" w:hAnsi="Arial" w:cs="Arial"/>
          <w:b/>
          <w:bCs/>
          <w:color w:val="373737"/>
          <w:sz w:val="23"/>
          <w:szCs w:val="23"/>
          <w:lang w:eastAsia="ru-RU"/>
        </w:rPr>
        <w:t>Правление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Правление Фонда является коллегиальным органом управления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В состав правления Фонда входят генеральный директор Фонда и шесть членов 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Руководство правлением Фонда осуществляет председатель правления Фонда. Председателем правления Фонда является генеральный директор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Члены правления Фонда работают в Фонде на постоянной основе.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Размер вознаграждения членов правления Фонда и (или) компенсации произведенных ими расходов утверждается наблюдательным советом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Члены правления Фонда назначаются на должность и освобождаются от должности наблюдательным советом Фонда по представлению генерального директора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Правление Фонда действует на основании утвержденного наблюдательным советом Фонда положения о правлении Фонда, которым устанавливаются сроки, порядок созыва и проведения заседаний 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Правление Фонда правомочно принимать решения, если на его заседании присутствует не менее двух третей его членов. Решения правления Фонда принимаются двумя третями голосов от числа присутствующих.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9. На заседании правления Фонда ведется протокол, который представляется членам правления Фонда, в наблюдательный совет Фонда, в аудиторскую организацию, которая проводит ежегодный обязательный аудит ведения бухгалтерского учета и финансовой (бухгалтерской) отчетности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10. Заседания правления Фонда проводятся председателем правления Фонда или уполномоченным им лицом. Протоколы заседания правления Фонда подписываются председательствующим на соответствующем заседании 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10. </w:t>
      </w:r>
      <w:r w:rsidRPr="006416E2">
        <w:rPr>
          <w:rFonts w:ascii="Arial" w:eastAsia="Times New Roman" w:hAnsi="Arial" w:cs="Arial"/>
          <w:b/>
          <w:bCs/>
          <w:color w:val="373737"/>
          <w:sz w:val="23"/>
          <w:szCs w:val="23"/>
          <w:lang w:eastAsia="ru-RU"/>
        </w:rPr>
        <w:t>Полномочия 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При выполнении Фондом возложенных на него функций правление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рассматривает представленные субъектами Российской Федерации заявки и принимает решения о соответствии заявок и прилагаемых к заявкам документов требованиям, установленным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принимает решение о предоставлении субъектам Российской Федерации финансовой поддержки за счет средств Фонда или об отказе в предоставлении такой поддержки;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принимает решения о приостановлении в случаях и в порядке, которые установлены настоящим Федеральным законом,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подготавливает и рассматривает годовой отчет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утверждает порядок проведения мониторинга реализации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а также выполнения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утверждает финансовый план доходов и расходов (бюджет) Фонда, в том числе смету административно-хозяйственных расходов в пределах объема, утвержденного наблюдательным советом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утверждает штатное расписание Фонда, определяет правила внутреннего трудового распорядка (права и обязанности работников Фонда, размер и форму оплаты труда работников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утверждает организационную структуру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9) принимает решение о принятии отчета субъекта Российской Федерации о расходовании средств Фонда за прошедший отчетный период или решение об отказе в принятии такого отчета;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10) осуществляет иные предусмотренные настоящим Федеральным законом полномочия, если указанные полномочия не отнесены к полномочиям других органов управления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11. </w:t>
      </w:r>
      <w:r w:rsidRPr="006416E2">
        <w:rPr>
          <w:rFonts w:ascii="Arial" w:eastAsia="Times New Roman" w:hAnsi="Arial" w:cs="Arial"/>
          <w:b/>
          <w:bCs/>
          <w:color w:val="373737"/>
          <w:sz w:val="23"/>
          <w:szCs w:val="23"/>
          <w:lang w:eastAsia="ru-RU"/>
        </w:rPr>
        <w:t>Генеральный директор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Генеральный директор Фонда осуществляет функции единоличного исполнительного органа Фонда и руководство текущей деятельностью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Генеральный директор Фонда назначается на должность Правительством Российской Федерации на срок деятельности Фонда и может быть досрочно освобожден от должности Правительством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Полномочия генерального директора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действует от имени Фонда и представляет без доверенности интересы Фонда в отношениях с органами государственной власти, органами местного самоуправления, организациями иностранных государств и международными организациями, другими организациями;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возглавляет правление Фонда и организует исполнение решений правления Фонда и наблюдательного совета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издает приказы и распоряжения по вопросам деятельности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назначает на должность и освобождает от должности работников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распределяет обязанности между своими заместителями;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принимает решения по иным отнесенным к компетенции Фонда вопросам, за исключением вопросов, отнесенных к компетенции наблюдательного совета Фонда и правления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4. </w:t>
      </w:r>
      <w:r w:rsidRPr="006416E2">
        <w:rPr>
          <w:rFonts w:ascii="Arial" w:eastAsia="Times New Roman" w:hAnsi="Arial" w:cs="Arial"/>
          <w:b/>
          <w:bCs/>
          <w:color w:val="373737"/>
          <w:sz w:val="23"/>
          <w:szCs w:val="23"/>
          <w:lang w:eastAsia="ru-RU"/>
        </w:rPr>
        <w:t>Отчетность и аудит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12. </w:t>
      </w:r>
      <w:r w:rsidRPr="006416E2">
        <w:rPr>
          <w:rFonts w:ascii="Arial" w:eastAsia="Times New Roman" w:hAnsi="Arial" w:cs="Arial"/>
          <w:b/>
          <w:bCs/>
          <w:color w:val="373737"/>
          <w:sz w:val="23"/>
          <w:szCs w:val="23"/>
          <w:lang w:eastAsia="ru-RU"/>
        </w:rPr>
        <w:t>Отчетность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Отчетный период Фонда устанавливается с 1 января по 31 декабря календарного года включительно.</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Годовой отчет Фонда подготавливается и рассматривается правлением Фонда ежегодно не позднее 1 марта года, следующего за отчетным годом, и направляется в наблюдательный совет Фонда, который утверждает его в срок до 1 апреля года, следующего за отчетным годом.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3. Годовой отчет Фонда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Общественную палату Российской Федерации в срок до 1 мая года, следующего за отчетным годом, и подлежит обязательному опубликованию, а также размещению на официальном сайте Фонда в сети "Интернет" в срок до 1 июня года, следующего за отчетным годом.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Годовой отчет Фонда включает в себя отчет о деятельности Фонда за прошедший отчетный период, годовую финансовую (бухгалтерскую) отчетность Фонда, аудиторское заключение по ведению бухгалтерского учета и финансовой (бухгалтерской) отчетности Фонда за отчетный год,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а также выполнения предусмотренных статьей 14 настоящего Федерального закона условий предоставления финансовой поддержки за счет средств Фонда за отчетный год.</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В целях настоящего Федерального закона годовой финансовой (бухгалтерской) отчетностью Фонда признаются годовой бухгалтерский баланс, отчет о прибыли и об убытках, отчет о движении средств Фонда, отчет о результатах размещения временно свободных средств Фонда, отчет об исполнении бюджета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Достоверность годовой финансовой (бухгалтерской) отчетности Фонда подтверждается аудиторской организацией, отобранной на конкурсной основе для проведения ежегодного обязательного аудита ведения бухгалтерского учета и финансовой (бухгалтерской) отчетности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13. </w:t>
      </w:r>
      <w:r w:rsidRPr="006416E2">
        <w:rPr>
          <w:rFonts w:ascii="Arial" w:eastAsia="Times New Roman" w:hAnsi="Arial" w:cs="Arial"/>
          <w:b/>
          <w:bCs/>
          <w:color w:val="373737"/>
          <w:sz w:val="23"/>
          <w:szCs w:val="23"/>
          <w:lang w:eastAsia="ru-RU"/>
        </w:rPr>
        <w:t>Аудит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Ведение бухгалтерского учета и финансовой (бухгалтерской) отчетности Фонда подлежит ежегодной обязательной аудиторской проверке.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Ежегодно для проведения обязательного аудита ведения бухгалтерского учета и финансовой (бухгалтерской) отчетности Фонда наблюдательный совет Фонда утверждает отобранную на конкурсной основе аудиторскую организацию и размер ее вознаграждения.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Наблюдательный совет Фонда вправе принимать решения о проведении внеочередных аудиторских проверок ведения бухгалтерского учета и финансовой (бухгалтерской) отчетности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5. </w:t>
      </w:r>
      <w:r w:rsidRPr="006416E2">
        <w:rPr>
          <w:rFonts w:ascii="Arial" w:eastAsia="Times New Roman" w:hAnsi="Arial" w:cs="Arial"/>
          <w:b/>
          <w:bCs/>
          <w:color w:val="373737"/>
          <w:sz w:val="23"/>
          <w:szCs w:val="23"/>
          <w:lang w:eastAsia="ru-RU"/>
        </w:rPr>
        <w:t>Условия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14. </w:t>
      </w:r>
      <w:r w:rsidRPr="006416E2">
        <w:rPr>
          <w:rFonts w:ascii="Arial" w:eastAsia="Times New Roman" w:hAnsi="Arial" w:cs="Arial"/>
          <w:b/>
          <w:bCs/>
          <w:color w:val="373737"/>
          <w:sz w:val="23"/>
          <w:szCs w:val="23"/>
          <w:lang w:eastAsia="ru-RU"/>
        </w:rPr>
        <w:t>Перечень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 Фонд предоставляет финансовую поддержку за счет своих средств при условии: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деятельности на территории муниципального образования (территориях субъектов Российской Федерации - городов федерального значения Москвы и Санкт-Петербурга), претендующего на предоставление финансовой поддержки за счет средств Фонда, коммерческих организаций коммунального комплекса с долей участия в уставном капитале субъектов Российской Федерации и (или) муниципальных образований не более чем двадцать пять процентов, осуществляющих производство товаров, оказание услуг по электро-, газо-, тепло-, водоснабжению, водоотведению, очистке сточных вод и эксплуатацию объектов, используемых для утилизации (захоронения) твердых бытовых отходов, если использование такими организациями объектов коммунальной инфраструктуры осуществляется на праве частной собственности, по договору аренды или концессионному соглашению, и составляющих: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а) не менее чем двадцать пять процентов от общего числа осуществляющих свою деятельность на территории указанного муниципального образования (территориях субъектов Российской Федерации - городов федерального значения Москвы и Санкт-Петербурга) организаций коммунального комплекса с обязательством увеличить до 1 января 2010 года долю таких организаций до пятидесяти процентов и до 1 января 2011 года до восьмидесяти процентов, - в случае подачи заявки на предоставление финансовой поддержки за счет средств Фонда до 1 января 2009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б) не менее чем пятьдесят процентов от общего числа осуществляющих свою деятельность на территории указанного муниципального образования (территориях субъектов Российской Федерации - городов федерального значения Москвы и Санкт-Петербурга) организаций коммунального комплекса с обязательством увеличить до 1 января 2011 года долю таких организаций до восьмидесяти процентов, - в случае подачи заявки на предоставление финансовой поддержки за счет средств Фонда в период с 1 января 2009 года до 1 января 2011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в) не менее чем восемьдесят процентов от общего числа осуществляющих свою деятельность на территории указанного муниципального образования (территориях субъектов Российской Федерации - городов федерального значения Москвы и Санкт-Петербурга) организаций коммунального комплекса, - в случае подачи заявки на предоставление финансовой поддержки за счет средств Фонда с 1 января 2011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2) деятельности на территории муниципального образования (территориях субъектов Российской Федерации - городов федерального значения Москвы и Санкт-Петербурга), претендующего на предоставление финансовой поддержки за счет средств Фонда, организаций, осуществляющих управление многоквартирными домами и оказание услуг по содержанию и ремонту общего имущества в многоквартирных домах, с долей участия в уставном </w:t>
      </w:r>
      <w:r w:rsidRPr="006416E2">
        <w:rPr>
          <w:rFonts w:ascii="Arial" w:eastAsia="Times New Roman" w:hAnsi="Arial" w:cs="Arial"/>
          <w:color w:val="373737"/>
          <w:sz w:val="23"/>
          <w:szCs w:val="23"/>
          <w:lang w:eastAsia="ru-RU"/>
        </w:rPr>
        <w:lastRenderedPageBreak/>
        <w:t>капитале субъектов Российской Федерации и муниципальных образований не более чем двадцать пять процентов, и составляющих: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а) не менее чем пятьдесят процентов от общего числа организаций, осуществляющих свою деятельность на территории указанного муниципального образования (территориях субъектов Российской Федерации - городов федерального значения Москвы и Санкт-Петербурга) и управление многоквартирными домами (кроме товариществ собственников жилья, жилищных, жилищно-строительных кооперативов или иных специализированных потребительских кооперативов) при условии управления такими организациями не менее чем пятьюдесятью процентами многоквартирных домов, оказание услуг по содержанию и ремонту общего имущества в многоквартирных домах, с обязательством увеличить до 1 января 2010 года долю таких организаций до восьмидесяти процентов - в случае подачи заявки на предоставление финансовой поддержки за счет средств Фонда до 1 января 2010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б) не менее чем восемьдесят процентов от общего числа организаций, осуществляющих свою деятельность на территории указанного муниципального образования (территориях субъектов Российской Федерации - городов федерального значения Москвы и Санкт-Петербурга) и управление многоквартирными домами (кроме товариществ собственников жилья, жилищных, жилищно-строительных кооперативов или иных специализированных потребительских кооперативов) при условии управления такими организациями не менее чем восьмьюдесятью процентами многоквартирных домов, оказание услуг по содержанию и ремонту общего имущества в многоквартирных домах, - в случае подачи заявки на предоставление финансовой поддержки за счет средств Фонда с 1 января 2010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наличия нормативных правовых актов субъектов Российской Федерации и муниципальных правовых актов, предусматривающих формирование благоприятных условий для образования и деятельности товариществ собственников жилья, и наличия товариществ собственников жилья в многоквартирных домах, расположенных на территории муниципального образования (территориях субъектов Российской Федерации - городов федерального значения Москвы и Санкт-Петербурга), претендующего на предоставление финансовой поддержки за счет средств Фонда, 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а) не менее чем пяти процентах многоквартирных домов при условии увеличения количества таких товариществ до 1 января 2010 года не менее чем в десяти процентах многоквартирных домов и до 1 января 2011 года не менее чем в двадцати процентах таких домов, - в случае подачи заявки на предоставление финансовой поддержки за счет средств Фонда до 1 января 2009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б) не менее чем десяти процентах многоквартирных домов при условии увеличения количества таких товариществ до 1 января 2011 года не менее чем в двадцати процентах многоквартирных домов, - в случае подачи заявки </w:t>
      </w:r>
      <w:r w:rsidRPr="006416E2">
        <w:rPr>
          <w:rFonts w:ascii="Arial" w:eastAsia="Times New Roman" w:hAnsi="Arial" w:cs="Arial"/>
          <w:color w:val="373737"/>
          <w:sz w:val="23"/>
          <w:szCs w:val="23"/>
          <w:lang w:eastAsia="ru-RU"/>
        </w:rPr>
        <w:lastRenderedPageBreak/>
        <w:t>на предоставление финансовой поддержки за счет средств Фонда в период с 1 января 2009 года до 1 января 2011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в) не менее чем двадцати процентах многоквартирных домов, - в случае подачи заявки на предоставление финансовой поддержки за счет средств Фонда с 1 января 2011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наличия утвержденных органами государственной власти субъектов Российской Федерации или органами местного самоуправления, осуществляющими распоряжение земельными участками, которые находятся в государственной или муниципальной собственности либо государственная собственность на которые не разграничена, графиков проведения до 1 января 2011 года в соответствии со статьей 16 Федерального закона от 29 декабря 2004 года N 189-ФЗ "О введении в действие Жилищного кодекса Российской Федерации" работ по формированию и проведению государственного кадастрового учета за счет средств бюджетов субъектов Российской Федерации и (или) местных бюджетов земельных участков, на которых расположены многоквартирные дома, в границах территории муниципального образования (территорий субъектов Российской Федерации - городов федерального значения Москвы и Санкт-Петербурга), претендующего на предоставление финансовой поддержки за счет средств Фонда, - в случае подачи заявки на предоставление финансовой поддержки за счет средств Фонда со дня вступления в силу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наличия нормативных правовых актов субъектов Российской Федерации или муниципальных правовых актов, предусматривающих предоставление гражданам субсидий на оплату жилого помещения и коммунальных услуг в денежной форме (в том числе путем перечисления таких субсидий на имеющиеся или открываемые получателями субсидий банковские счета), - в случае подачи заявки на предоставление финансовой поддержки за счет средств Фонда со дня вступления в силу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наличия нормативных правовых актов субъектов Российской Федерации, предусматривающих не позднее 1 января 2010 года предоставление установленных федеральными законами и законами субъектов Российской Федерации мер социальной поддержки гражданам на оплату жилого помещения и коммунальных услуг (за исключением мер социальной поддержки, указанных в пункте 5 настоящей части) в денежной форме (в том числе путем перечисления средств на предоставление таких мер на имеющиеся или открываемые гражданами банковские счета), - в случае подачи заявки на предоставление финансовой поддержки за счет средств Фонда с 1 января 2009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7) наличия графиков, утвержденных претендующими на предоставление финансовой поддержки за счет средств Фонда органом исполнительной власти субъекта Российской Федерации в части тарифов на тепловую энергию и органом местного самоуправления в части тарифов на водоснабжение и водоотведение и предусматривающих установление не позднее 1 января 2011 года указанных тарифов для различных групп </w:t>
      </w:r>
      <w:r w:rsidRPr="006416E2">
        <w:rPr>
          <w:rFonts w:ascii="Arial" w:eastAsia="Times New Roman" w:hAnsi="Arial" w:cs="Arial"/>
          <w:color w:val="373737"/>
          <w:sz w:val="23"/>
          <w:szCs w:val="23"/>
          <w:lang w:eastAsia="ru-RU"/>
        </w:rPr>
        <w:lastRenderedPageBreak/>
        <w:t>потребителей коммунальных услуг без учета необходимости покрытия затрат на предоставление коммунальных услуг одной группе потребителей за счет тарифов, установленных для другой группы потребителей, - в случае подачи заявки на предоставление финансовой поддержки за счет средств Фонда со дня вступления в силу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наличия предусматривающих не позднее 1 января 2010 года прекращение предоставления дотаций организациям коммунального комплекса на возмещение убытков от содержания объектов коммунальной инфраструктуры правовых актов муниципальных образований (за исключением правовых актов муниципальных образований, расположенных в районах Крайнего Севера и приравненных к ним местностях) и нормативных правовых актов субъектов Российской Федерации - городов федерального значения Москвы и Санкт-Петербурга, претендующих на предоставление финансовой поддержки за счет средств Фонда, - в случае подачи заявки на предоставление финансовой поддержки за счет средств Фонда со дня вступления в силу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9) наличия графиков, утвержденных претендующими на предоставление финансовой поддержки за счет средств Фонда органами местного самоуправления муниципальных образований (органами государственной власти субъектов Российской Федерации - городов федерального значения Москвы и Санкт-Петербурга) и предусматривающих установление не позднее 1 января 2010 года тарифов и надбавок, обеспечивающих финансовые потребности организаций коммунального комплекса, необходимые для реализации их производственных программ и инвестиционных программ развития системы коммунальной инфраструктуры, - в случае подачи заявки на предоставление финансовой поддержки за счет средств Фонда со дня вступления в силу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10) наличия региональной адресной программы по проведению капитального ремонта многоквартирных домов, утвержденной в соответствии со статьей 15 настоящего Федерального закона, - в случае подачи заявки на предоставление финансовой поддержки за счет средств Фонда на проведение капитального ремонта многоквартирных домов;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11) наличия региональной адресной программы по переселению граждан из аварийного жилищного фонда, утвержденной в соответствии со статьей 16 настоящего Федерального закона, - в случае подачи заявки на предоставление финансовой поддержки за счет средств Фонда на переселение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12) выделения в соответствии со статьей 19 настоящего Федерального закона средств бюджетов субъектов Российской Федерации и (или) средств бюджетов муниципальных образований, претендующих на предоставление финансовой поддержки за счет средств Фонда, на долевое финансирование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2. Фонд предоставляет финансовую поддержку за счет своих средств на проведение капитального ремонта многоквартирных домов, переселение граждан из аварийного жилищного фонда при условии их расположения на территориях не менее двух муниципальных образований, которые выполнили предусмотренные частью 1 настоящей статьи условия предоставления финансовой поддержки за счет средств Фонда и общая суммарная численность населения которых составляет не менее чем двадцать процентов общей численности населения субъекта Российской Федерации, в границах которого находятся такие муниципальные образования.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Перечень документов, подтверждающих выполнение предусмотренных пунктами 1-3, 12 части 1 и частью 2 настоящей статьи условий, утверждается наблюдательным советом Фонда не позднее 1 декабря 2007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15. </w:t>
      </w:r>
      <w:r w:rsidRPr="006416E2">
        <w:rPr>
          <w:rFonts w:ascii="Arial" w:eastAsia="Times New Roman" w:hAnsi="Arial" w:cs="Arial"/>
          <w:b/>
          <w:bCs/>
          <w:color w:val="373737"/>
          <w:sz w:val="23"/>
          <w:szCs w:val="23"/>
          <w:lang w:eastAsia="ru-RU"/>
        </w:rPr>
        <w:t>Региональная адресная программа по проведению капитального ремонта многоквартирных домов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Региональная адресная программа по проведению капитального ремонта многоквартирных домов утверждается высшим исполнительным органом государственной власти субъекта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Региональная адресная программа по проведению капитального ремонта многоквартирных домов должна содержать, в частности: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перечень многоквартирных домов, которые подлежат капитальному ремонту, которым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 на проведение капитального ремонта и которые включены в утвержденные органами местного самоуправления муниципальные адресные программы или утвержденные органами государственной власти субъектов Российской Федерации - городов федерального значения Москвы и Санкт-Петербурга такие региональные адресные программы;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пункте 1 настоящей части, за счет средств бюджетов субъектов Российской Федерации,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средств собственников помещений в многоквартирных домах;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обоснование объема средств, указанных в пункте 2 настоящей части;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планируемые показатели выполнения указанной региональной адресной программы;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5) размер предельной стоимости проведения капитального ремонта в расчете на один квадратный метр общей площади помещений в многоквартирных домах, указанных в пункте 1 настоящей части.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К видам работ по капитальному ремонту многоквартирных домов в соответствии с настоящим Федеральным законом относятся: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ремонт внутридомовых инженерных систем электро-, тепло-, газо-, водоснабжения, водоотведения, в том числе с установкой приборов учета потребления ресурсов и узлов управления (тепловой энергии, горячей и холодной воды, электрической энергии, газа);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ремонт или замена лифтового оборудования, признанного непригодным для эксплуатации, при необходимости ремонт лифтовых шахт;</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ремонт крыш;</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ремонт подвальных помещений, относящихся к общему имуществу в многоквартирных домах;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утепление и ремонт фасадов.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Орган местного самоуправления, органы исполнительной власти субъектов Российской Федерации - городов федерального значения Москвы и Санкт-Петербурга принимают решение о включении в муниципальную адресную программу или региональную адресную программу многоквартирных домов, указанных в пункте 1 части 2 настоящей статьи, при наличии решений общих собраний членов товариществ собственников жилья, членов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об участии в указанной адресной программе.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средств товариществ собственников жилья, жилищных, жилищно-строительных кооперативов или иных специализированных потребительских кооперативов либо собственников помещений в многоквартирных домах в пределах минимального объема, установленного соответственно частью 2 статьи 18 и пунктом 2 части 6 статьи 20 настоящего Федерального закона, могут использоваться только на проведение работ, указанных в части 3 настоящей статьи, а также на разработку проектной документации для капитального ремонта указанных в пункте 1 части 2 настоящей статьи многоквартирных домов, виды работ по которому установлены частью 3 настоящей статьи, и проведение государственной экспертизы такой документации в соответствии с законодательством Российской Федерации о градостроительной деятельности.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16. </w:t>
      </w:r>
      <w:r w:rsidRPr="006416E2">
        <w:rPr>
          <w:rFonts w:ascii="Arial" w:eastAsia="Times New Roman" w:hAnsi="Arial" w:cs="Arial"/>
          <w:b/>
          <w:bCs/>
          <w:color w:val="373737"/>
          <w:sz w:val="23"/>
          <w:szCs w:val="23"/>
          <w:lang w:eastAsia="ru-RU"/>
        </w:rPr>
        <w:t>Региональная адресная программа по переселению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Региональная адресная программа по переселению граждан из аварийного жилищного фонда должна содержать, в частности: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перечень многоквартирных домов, признанных до 1 января 2007 года в установленном порядке аварийными и подлежащими сносу в связи с физическим износом в процессе их эксплуатации;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объем долевого финансирования за счет средств бюджетов субъектов Российской Федерации и (или) средств местных бюджетов переселения граждан из аварийного жилищного фонда, рассчитываемый в порядке, установленном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обоснование объема средств, предусмотренных пунктом 2 настоящей части, с указанием способов переселения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планируемые показатели выполнения этой региональной адресной программы.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Переселение граждан из аварийного жилищного фонда осуществляется в соответствии с жилищным законодательством.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6. </w:t>
      </w:r>
      <w:r w:rsidRPr="006416E2">
        <w:rPr>
          <w:rFonts w:ascii="Arial" w:eastAsia="Times New Roman" w:hAnsi="Arial" w:cs="Arial"/>
          <w:b/>
          <w:bCs/>
          <w:color w:val="373737"/>
          <w:sz w:val="23"/>
          <w:szCs w:val="23"/>
          <w:lang w:eastAsia="ru-RU"/>
        </w:rPr>
        <w:t>Порядок предоставления финансовой поддержки за счет средств Фонда, порядок расходования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17. </w:t>
      </w:r>
      <w:r w:rsidRPr="006416E2">
        <w:rPr>
          <w:rFonts w:ascii="Arial" w:eastAsia="Times New Roman" w:hAnsi="Arial" w:cs="Arial"/>
          <w:b/>
          <w:bCs/>
          <w:color w:val="373737"/>
          <w:sz w:val="23"/>
          <w:szCs w:val="23"/>
          <w:lang w:eastAsia="ru-RU"/>
        </w:rPr>
        <w:t>Порядок распределения средств Фонда между субъектами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1. Фонд в срок до 1 января 2008 года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w:t>
      </w:r>
      <w:r w:rsidRPr="006416E2">
        <w:rPr>
          <w:rFonts w:ascii="Arial" w:eastAsia="Times New Roman" w:hAnsi="Arial" w:cs="Arial"/>
          <w:color w:val="373737"/>
          <w:sz w:val="23"/>
          <w:szCs w:val="23"/>
          <w:lang w:eastAsia="ru-RU"/>
        </w:rPr>
        <w:lastRenderedPageBreak/>
        <w:t>переселение граждан из аварийного жилищного фонда, за исключением случая, предусмотренного частью 2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В пределах лимита, установленного для субъекта Российской Федерации в соответствии с частью 1 настоящей статьи, по обращению такого субъекта Российской Федерации средства Фонда, предоставляемые на проведение капитального ремонта многоквартирных домов, увеличиваются за счет соответствующего сокращения средств Фонда, предусмотренных на переселение граждан из аварийного жилищного фонда, в случае, если объем предоставления финансовой поддержки за счет средств Фонда, запрашиваемый субъектом Российской Федерации на переселение граждан из аварийного жилищного фонда, меньше предусмотренных на эти цели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Фонд уточняет лимиты предоставления финансовой поддержки за счет средств Фонда, предусмотренные частью 1 настоящей статьи, после 1 января 2011 года. При этом лимиты предоставления финансовой поддержки за счет средств Фонда, рассчитанные для субъектов Российской Федерации, которые до 1 января 2011 года не обратились в Фонд с заявками на предоставление финансовой поддержки за счет средств Фонда или по заявкам которых до 1 января 2011 года не было принято решение о предоставлении финансовой поддержки за счет средств Фонда, распределяются Фондом на пропорциональное увеличение лимитов предоставления финансовой поддержки за счет средств Фонда, рассчитанных для других субъектов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В случае получения Фондом доходов от размещения временно свободных средств Фонда, объем которых превышает объем средств, необходимых для обеспечения деятельности Фонда, других не запрещенных законом поступлений, а также в случае принятия правлением Фонда решения о распределении средств между другими субъектами Российской Федерации в соответствии с частью 6 статьи 23 настоящего Федерального закона правление Фонда обязано принять решение о пропорциональном увеличении лимитов предоставления финансовой поддержки за счет средств Фонда для субъектов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18. </w:t>
      </w:r>
      <w:r w:rsidRPr="006416E2">
        <w:rPr>
          <w:rFonts w:ascii="Arial" w:eastAsia="Times New Roman" w:hAnsi="Arial" w:cs="Arial"/>
          <w:b/>
          <w:bCs/>
          <w:color w:val="373737"/>
          <w:sz w:val="23"/>
          <w:szCs w:val="23"/>
          <w:lang w:eastAsia="ru-RU"/>
        </w:rPr>
        <w:t>Порядок определения объема долевого финансирования капитального ремонта многоквартирных домов, переселения граждан из аварийного жилищного фонда за счет средств бюджетов субъектов Российской Федерации и (или) местных бюджетов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1. Обязательным условием предоставления финансовой поддержки за счет средств Фонда является долевое финансирование проведения капитального ремонта многоквартирных домов, переселения граждан из аварийного жилищного фонда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Субъектом Российской </w:t>
      </w:r>
      <w:r w:rsidRPr="006416E2">
        <w:rPr>
          <w:rFonts w:ascii="Arial" w:eastAsia="Times New Roman" w:hAnsi="Arial" w:cs="Arial"/>
          <w:color w:val="373737"/>
          <w:sz w:val="23"/>
          <w:szCs w:val="23"/>
          <w:lang w:eastAsia="ru-RU"/>
        </w:rPr>
        <w:lastRenderedPageBreak/>
        <w:t>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Минимальный объем долевого финансирования проведения капитального ремонта многоквартирных домов, переселения граждан из аварийного жилищного фонда за счет средств бюджета каждого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домов, переселения граждан из аварийного жилищного фонда за счет средств Фонда, бюджета субъекта Российской Федерации и (или) местных бюджетов, рассчитываемая в соответствии с частью 3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Минимальная доля долевого финансирования за счет средств бюджета субъекта Российской Федерации и (или) местных бюджетов определяется в процентах как умноженное на двадцать процентов частное от деления уровня фактической бюджетной обеспеченности такого субъекта Российской Федерации после распределения дотаций из Федерального фонда финансовой поддержки субъектов Российской Федерации, сложившегося в среднем за 2005 и 2006 годы, на уровень фактической бюджетной обеспеченности после распределения дотаций из Федерального фонда финансовой поддержки субъектов Российской Федерации, сложившийся в среднем за 2005 и 2006 годы, субъекта Российской Федерации, имеющего минимальный уровень данной бюджетной обеспеченности, и не может превышать пятьдесят процентов.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в меньшем объеме, чем установленный в соответствии с частью 2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частью 2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переселения граждан из аварийного жилищного фонда в объеме, превышающем установленный в соответствии с частью 2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19. </w:t>
      </w:r>
      <w:r w:rsidRPr="006416E2">
        <w:rPr>
          <w:rFonts w:ascii="Arial" w:eastAsia="Times New Roman" w:hAnsi="Arial" w:cs="Arial"/>
          <w:b/>
          <w:bCs/>
          <w:color w:val="373737"/>
          <w:sz w:val="23"/>
          <w:szCs w:val="23"/>
          <w:lang w:eastAsia="ru-RU"/>
        </w:rPr>
        <w:t>Порядок принятия решений о предоставлении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К заявке прилагаются следующие документы: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региональная адресная программа по проведению капитального ремонта многоквартирных домов, утвержденная в соответствии со статьей 15 настоящего Федерального закона, в случае подачи заявки на предоставление финансовой поддержки за счет средств Фонда на проведение капитального ремонта многоквартирных домов;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региональная адресная программа по переселению граждан из аварийного жилищного фонда, утвержденная в соответствии со статьей 16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средств Фонда в соответствующие местные бюджеты в случае, предусмотренном частью 3 статьи 20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график ежегодного предоставления субъекту Российской Федерации или в случае, предусмотренном частью 3 статьи 20 настоящего Федерального закона, муниципальным образованиям средств Фонда на период осуществления деятельности Фонда после принятия Фондом отчета субъекта Российской Федерации о расходовании средств Фонда за прошедший отчетный период.</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3. Правление Фонда в течение тридцати дней со дня подачи заявок и документов, указанных в части 2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w:t>
      </w:r>
      <w:r w:rsidRPr="006416E2">
        <w:rPr>
          <w:rFonts w:ascii="Arial" w:eastAsia="Times New Roman" w:hAnsi="Arial" w:cs="Arial"/>
          <w:color w:val="373737"/>
          <w:sz w:val="23"/>
          <w:szCs w:val="23"/>
          <w:lang w:eastAsia="ru-RU"/>
        </w:rPr>
        <w:lastRenderedPageBreak/>
        <w:t>высшего исполнительного органа государственной власти субъекта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Решение об отказе в предоставлении субъекту Российской Федерации финансовой поддержки за счет средств Фонда может быть принято правлением Фонда только в случае: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непредставления документов, указанных в части 2 настоящей статьи, или представления региональных адресных программ по проведению капитального ремонта многоквартирных домов и региональных адресных программ по переселению граждан из аварийного жилищного фонда, которые не соответствуют требованиям, установленным соответственно статьями 15 и 16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несоответствия документов, указанных в части 2 настоящей статьи, требованиям, установленным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невыполнения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В первый год предоставления финансовой поддержки объем средств Фонда, предоставляемых субъекту Российской Федерации, а также средств, перечисляемых в местные бюджеты в случае, предусмотренном частью 3 статьи 20 настоящего Федерального закона,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в соответствии с частью 1 статьи 17 настоящего Федерального закона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20. </w:t>
      </w:r>
      <w:r w:rsidRPr="006416E2">
        <w:rPr>
          <w:rFonts w:ascii="Arial" w:eastAsia="Times New Roman" w:hAnsi="Arial" w:cs="Arial"/>
          <w:b/>
          <w:bCs/>
          <w:color w:val="373737"/>
          <w:sz w:val="23"/>
          <w:szCs w:val="23"/>
          <w:lang w:eastAsia="ru-RU"/>
        </w:rPr>
        <w:t>Порядок расходования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Получателями средств Фонда, направляемых на предоставление финансовой поддержки, являются субъекты Российской Федерации или в случае, предусмотренном частью 3 настоящей статьи, муниципальные образования. Указанные средства поступают в бюджеты субъектов Российской Федерации или в случае, предусмотренном частью 3 настоящей статьи, в местные бюджеты.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w:t>
      </w:r>
      <w:r w:rsidRPr="006416E2">
        <w:rPr>
          <w:rFonts w:ascii="Arial" w:eastAsia="Times New Roman" w:hAnsi="Arial" w:cs="Arial"/>
          <w:color w:val="373737"/>
          <w:sz w:val="23"/>
          <w:szCs w:val="23"/>
          <w:lang w:eastAsia="ru-RU"/>
        </w:rPr>
        <w:lastRenderedPageBreak/>
        <w:t>субъекта Российской Федерации на предоставление финансовой поддержки за счет средств Фонда и выполнившими предусмотренные статьей 14 настоящего Федерального закона условия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Субъектом Российской Федерации может быть принято решение об определении муниципальных образований, указанных в части 2 настоящей статьи, получателями средств Фонда. В этом случае субъект Российской Федерации представляет в Фонд перечень муниципальных образований - получателей средств Фонда с указанием объема средств для каждого муниципального образования в целях перечисления указанных средств в соответствующие местные бюджеты.</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В течение семи дней со дня принятия решения, указанного в части 4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В течение тридцати дней со дня получения уведомления, предусмотренного частью 5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части 4 настоящей статьи, открывают отдельные банковские счета и направляют в орган местного самоуправления: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уведомления об открытии таких счетов с указанием их реквизитов;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частью 5 статьи 15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Орган местного самоуправления в течение пяти рабочих дней со дня поступления документов, указанных в части 6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части 6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Порядок привлечения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9. Оплата работ по капитальному ремонту многоквартирного дома за счет размещенных на банковских счетах и указанных в части 7 настоящей статьи средств производится с учетом требований, установленных частью 5 статьи 15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w:t>
      </w:r>
      <w:r w:rsidRPr="006416E2">
        <w:rPr>
          <w:rFonts w:ascii="Arial" w:eastAsia="Times New Roman" w:hAnsi="Arial" w:cs="Arial"/>
          <w:color w:val="373737"/>
          <w:sz w:val="23"/>
          <w:szCs w:val="23"/>
          <w:lang w:eastAsia="ru-RU"/>
        </w:rPr>
        <w:lastRenderedPageBreak/>
        <w:t>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частью 11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частью 5 статьи 15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пунктом 3 части 6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11. Размещенные на банковских счетах и указанные в части 7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частью 5 статьи 15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12.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частями 9 и 11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законодательством.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7. </w:t>
      </w:r>
      <w:r w:rsidRPr="006416E2">
        <w:rPr>
          <w:rFonts w:ascii="Arial" w:eastAsia="Times New Roman" w:hAnsi="Arial" w:cs="Arial"/>
          <w:b/>
          <w:bCs/>
          <w:color w:val="373737"/>
          <w:sz w:val="23"/>
          <w:szCs w:val="23"/>
          <w:lang w:eastAsia="ru-RU"/>
        </w:rPr>
        <w:t>Размещение временно свободных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21. </w:t>
      </w:r>
      <w:r w:rsidRPr="006416E2">
        <w:rPr>
          <w:rFonts w:ascii="Arial" w:eastAsia="Times New Roman" w:hAnsi="Arial" w:cs="Arial"/>
          <w:b/>
          <w:bCs/>
          <w:color w:val="373737"/>
          <w:sz w:val="23"/>
          <w:szCs w:val="23"/>
          <w:lang w:eastAsia="ru-RU"/>
        </w:rPr>
        <w:t>Размещение временно свободных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Направления, порядок и условия размещения временно свободных средств Фонда, предельный размер размещаемых временно свободных средств Фонда ежегодно определяются Правительством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Временно свободные средства Фонда могут быть размещены 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государственные ценные бумаги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государственные ценные бумаги субъектов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облигации других российских эмитентов, за исключением указанных в пунктах 1 и 2 настоящей части;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4) акции российских эмитентов, созданных в форме открытых акционерных обществ;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паи (акции, доли) инвестиционных фондов;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ипотечные ценные бумаги, выпущенные в соответствии с законодательством Российской Федерации об ипотечных ценных бумагах;</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ценные бумаги государств, являющихся членами Организации экономического сотрудничества и развития, и акции иных иностранных эмитентов, учрежденных на территориях данных государств;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депозиты и ценные бумаги Банка России.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Не допускается размещение временно свободных средств Фонда в объекты инвестирования, прямо не предусмотренные настоящим Федеральным законом.</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Временно свободные средства Фонда не могут быть использованы для приобретения ценных бумаг эмитентов, в отношении которых осуществляются меры досудебной санации, или возбуждена процедура банкротства (наблюдение, внешнее управление, конкурсное производство) в соответствии с законодательством Российской Федерации о несостоятельности (банкротстве), или такие меры, процедура применялись в течение двух предшествующих лет.</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Размещение временно свободных средств Фонда в ценные бумаги разрешается только, если: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они обращаются на рынке ценных бумаг или специально выпушены Правительством Российской Федерации для размещения средств институциональных инвесторов, для указанных в пункте 1 части 2 настоящей статьи ценных бумаг;</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они обращаются на организованном рынке ценных бумаг и отвечают критериям, установленным федеральным органом исполнительной власти, уполномоченным Правительством Российской Федерации, для указанных в пунктах 2-7 части 2 настоящей статьи ценных бумаг.</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8. Мониторинг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выполнения условий предоставления финансовой поддержки за счет средств Фонда и контроль за целевым использованием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22. </w:t>
      </w:r>
      <w:r w:rsidRPr="006416E2">
        <w:rPr>
          <w:rFonts w:ascii="Arial" w:eastAsia="Times New Roman" w:hAnsi="Arial" w:cs="Arial"/>
          <w:b/>
          <w:bCs/>
          <w:color w:val="373737"/>
          <w:sz w:val="23"/>
          <w:szCs w:val="23"/>
          <w:lang w:eastAsia="ru-RU"/>
        </w:rPr>
        <w:t>Мониторинг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выполнения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 В случае, если Фондом принято решение о предоставлении финансовой поддержки за счет средств Фонда для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Фонд осуществляет мониторинг реализации таких программ, а также мониторинг выполнения предусмотренных статьей 14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Мониторинг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статьей 14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региональных адресных программ, выполнения предусмотренных статьей 14 настоящего Федерального закона условий предоставления финансовой поддержки за счет средств Фонда и отчета о расходовании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адресные программы по проведению капитального ремонта многоквартирных домов, региональные адресные программы по переселению граждан из аварийного жилищного фонда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сети "Интернет":</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отчет о ходе реализации указанных региональных адресных программ и выполнения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отчет субъекта Российской Федерации о расходовании средств Фонда за прошедший отчетный период.</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w:t>
      </w:r>
      <w:r w:rsidRPr="006416E2">
        <w:rPr>
          <w:rFonts w:ascii="Arial" w:eastAsia="Times New Roman" w:hAnsi="Arial" w:cs="Arial"/>
          <w:color w:val="373737"/>
          <w:sz w:val="23"/>
          <w:szCs w:val="23"/>
          <w:lang w:eastAsia="ru-RU"/>
        </w:rPr>
        <w:lastRenderedPageBreak/>
        <w:t>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и выполнения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Товарищества собственников жилья, жилищные, жилищно-строительные кооперативы или иные специализированные потребительские кооперативы либо выбранные собственниками помещений в многоквартирных домах управляющие организации, которые осуществляют управление многоквартирными домами, капитальный ремонт которых проводится в соответствии с настоящим Федеральным законом,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указанных домов.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Отчет о результатах мониторинга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и выполнения предусмотренных статьей 14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23. </w:t>
      </w:r>
      <w:r w:rsidRPr="006416E2">
        <w:rPr>
          <w:rFonts w:ascii="Arial" w:eastAsia="Times New Roman" w:hAnsi="Arial" w:cs="Arial"/>
          <w:b/>
          <w:bCs/>
          <w:color w:val="373737"/>
          <w:sz w:val="23"/>
          <w:szCs w:val="23"/>
          <w:lang w:eastAsia="ru-RU"/>
        </w:rPr>
        <w:t>Порядок принятия решений о приостановлении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Предоставление финансовой поддержки за счет средств Фонда приостанавливается на основании решения правления Фонда в случае: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адресных программ по проведению капитального ремонта многоквартирных домов, региональных адресных программ по переселению граждан из аварийного жилищного фонда,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 xml:space="preserve">2) выявления Фондом по результатам мониторинга реализации региональных адресных программ по проведению капитального ремонта многоквартирных </w:t>
      </w:r>
      <w:r w:rsidRPr="006416E2">
        <w:rPr>
          <w:rFonts w:ascii="Arial" w:eastAsia="Times New Roman" w:hAnsi="Arial" w:cs="Arial"/>
          <w:color w:val="373737"/>
          <w:sz w:val="23"/>
          <w:szCs w:val="23"/>
          <w:lang w:eastAsia="ru-RU"/>
        </w:rPr>
        <w:lastRenderedPageBreak/>
        <w:t>домов, региональных адресных программ по переселению граждан из аварийного жилищного фонда нецелевого использования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использования средств Фонда на проведение капитального ремонта многоквартирных домов, переселение граждан из аварийного жилищного фонда без долевого финансирования за счет средств бюджета субъекта Российской Федерации и (или) местных бюджетов в объеме, установленном частью 2 статьи 18 настоящего Федерального закона, по итогам бюджетного года;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невыполнения субъектами Российской Федерации и (или) муниципальными образованиями предусмотренных статьей 14 настоящего Федерального закона условий предоставления финансовой поддержки за счет средств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Предоставление финансовой поддержки за счет средств Фонда, приостановленное Фондом по основаниям, которые предусмотрены частью 1 настоящей статьи, возобновляется в случае устранения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Правление Фонда в течение десяти рабочих дней со дня представления указанного в части 3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части 1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В случае неустранения в течение трех месяцев со дня принятия правлением Фонда решения о приостановлении предоставления финансовой поддержки за счет средств Фонда нарушений, указанных в части 1 настоящей статьи, по решению правления Фонда средства Фонда могут быть распределены между другими субъектами Российской Федерации в порядке, установленном частью 4 статьи 17 настоящего Федерального закона.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Глава 9. </w:t>
      </w:r>
      <w:r w:rsidRPr="006416E2">
        <w:rPr>
          <w:rFonts w:ascii="Arial" w:eastAsia="Times New Roman" w:hAnsi="Arial" w:cs="Arial"/>
          <w:b/>
          <w:bCs/>
          <w:color w:val="373737"/>
          <w:sz w:val="23"/>
          <w:szCs w:val="23"/>
          <w:lang w:eastAsia="ru-RU"/>
        </w:rPr>
        <w:t>Реорганизация и ликвидация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24. </w:t>
      </w:r>
      <w:r w:rsidRPr="006416E2">
        <w:rPr>
          <w:rFonts w:ascii="Arial" w:eastAsia="Times New Roman" w:hAnsi="Arial" w:cs="Arial"/>
          <w:b/>
          <w:bCs/>
          <w:color w:val="373737"/>
          <w:sz w:val="23"/>
          <w:szCs w:val="23"/>
          <w:lang w:eastAsia="ru-RU"/>
        </w:rPr>
        <w:t>Реорганизация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Фонд может быть реорганизован на основании федерального закона, определяющего цели, порядок и сроки реорганизации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Статья 25. </w:t>
      </w:r>
      <w:r w:rsidRPr="006416E2">
        <w:rPr>
          <w:rFonts w:ascii="Arial" w:eastAsia="Times New Roman" w:hAnsi="Arial" w:cs="Arial"/>
          <w:b/>
          <w:bCs/>
          <w:color w:val="373737"/>
          <w:sz w:val="23"/>
          <w:szCs w:val="23"/>
          <w:lang w:eastAsia="ru-RU"/>
        </w:rPr>
        <w:t>Ликвидация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 Основанием для ликвидации Фонда является прекращение его деятельности с 1 января 2012 года. Основанием для ликвидации Фонда до окончания указанного периода является использование в полном объеме средств Фонда, предназначенных для осуществления его деятельности.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2. К процедуре ликвидации Фонда не применяются правила, предусмотренные законодательством Российской Федерации о несостоятельности (банкротстве).</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3. В течение месяца со дня возникновения оснований для ликвидации Фонда правление Фонда уведомляет федеральный орган исполнительной власти, осуществляющий государственную регистрацию юридических лиц, о ликвидации Фонда, формирует ликвидационную комиссию Фонда (далее - ликвидационная комиссия), определяет порядок ее деятельности и утверждает смету расходов на осуществление мероприятий по ликвидации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4. Ликвидационная комиссия опубликовывает в органах печати, в которых были опубликованы данные о государственной регистрации Фонда, информацию о ликвидации Фонда и порядке заявления требований его кредиторами.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5. Требования кредиторов к Фонду предъявляются в течение двух месяцев со дня опубликования в органах печати, в которых были опубликованы данные о государственной регистрации Фонда, информации о ликвидации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6. Ликвидационная комиссия после окончания срока, установленного для предъявления требований кредиторами, составляет промежуточный ликвидационный баланс, содержащий сведения о составе имущества Фонда, перечне предъявленных кредиторами требований, результатах их рассмотрения.</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7. Правление Фонда рассматривает и утверждает промежуточный ликвидационный баланс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8. В случае, если имеющиеся у Фонда средства недостаточны для удовлетворения требований кредиторов, ликвидационная комиссия осуществляет продажу имущества Фонда с публичных торгов в порядке, установленном частями 9-11 настоящей статьи.</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9. Начальная цена выставляемого на торги имущества устанавливается оценщиком, определяемым в порядке, установленном ликвидационной комиссией.</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lastRenderedPageBreak/>
        <w:t>10. Имущество Фонда, не проданное на первых торгах, выставляется на повторные (вторые) торги. При этом начальная цена выставляемого на повторные (вторые) торги имущества Фонда может быть снижена ликвидационной комиссией не более чем на десять процентов первоначальной цены, установленной для первых торгов.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11. Имущество Фонда, не проданное на повторных (вторых) торгах, выставляется на повторные (третьи) торги. При этом начальная цена выставляемого на повторные (третьи) торги имущества Фонда может быть снижена ликвидационной комиссией не более чем на десять процентов первоначальной цены, установленной для повторных (вторых) торгов.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12. Требования кредиторов к Фонду удовлетворяются в очередности, установленной статьей 64 Гражданского кодекса Российской Федерации,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13. После завершения расчетов с кредиторами ликвидационная комиссия составляет ликвидационный баланс, который утверждается правлением Фонда.</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14. Средства Фонда, оставшиеся после удовлетворения требований кредиторов к Фонду, перечисляются в федеральный бюджет в порядке, установленном настоящей статьей.</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15. Ликвидационная комиссия осуществляет продажу оставшегося после удовлетворения требований кредиторов к Фонду имущества Фонда с публичных торгов в порядке, предусмотренном частями 9-11 настоящей статьи, в течение двух месяцев со дня утверждения ликвидационного баланса, а средства, полученные от реализации такого имущества, перечисляются в федеральный бюджет в течение тридцати дней со дня подписания протокола о результатах торгов.</w:t>
      </w:r>
    </w:p>
    <w:p w:rsidR="006416E2" w:rsidRPr="006416E2" w:rsidRDefault="006416E2" w:rsidP="006416E2">
      <w:pPr>
        <w:shd w:val="clear" w:color="auto" w:fill="FFFFFF"/>
        <w:spacing w:before="240" w:after="240" w:line="300" w:lineRule="atLeast"/>
        <w:ind w:left="840"/>
        <w:rPr>
          <w:rFonts w:ascii="Arial" w:eastAsia="Times New Roman" w:hAnsi="Arial" w:cs="Arial"/>
          <w:color w:val="373737"/>
          <w:sz w:val="23"/>
          <w:szCs w:val="23"/>
          <w:lang w:eastAsia="ru-RU"/>
        </w:rPr>
      </w:pPr>
      <w:r w:rsidRPr="006416E2">
        <w:rPr>
          <w:rFonts w:ascii="Arial" w:eastAsia="Times New Roman" w:hAnsi="Arial" w:cs="Arial"/>
          <w:color w:val="373737"/>
          <w:sz w:val="23"/>
          <w:szCs w:val="23"/>
          <w:lang w:eastAsia="ru-RU"/>
        </w:rPr>
        <w:t>16. Имущество Фонда, не проданное на повторных (третьих) торгах, по решению правления Фонда в течение тридцати дней со дня завершения расчетов с кредиторами списывается на убытки Фонда.</w:t>
      </w:r>
    </w:p>
    <w:p w:rsidR="006416E2" w:rsidRPr="006416E2" w:rsidRDefault="006416E2" w:rsidP="006416E2">
      <w:pPr>
        <w:shd w:val="clear" w:color="auto" w:fill="FFFFFF"/>
        <w:spacing w:before="240" w:after="240" w:line="300" w:lineRule="atLeast"/>
        <w:ind w:left="840"/>
        <w:jc w:val="right"/>
        <w:rPr>
          <w:rFonts w:ascii="Arial" w:eastAsia="Times New Roman" w:hAnsi="Arial" w:cs="Arial"/>
          <w:color w:val="373737"/>
          <w:sz w:val="23"/>
          <w:szCs w:val="23"/>
          <w:lang w:eastAsia="ru-RU"/>
        </w:rPr>
      </w:pPr>
      <w:r w:rsidRPr="006416E2">
        <w:rPr>
          <w:rFonts w:ascii="Arial" w:eastAsia="Times New Roman" w:hAnsi="Arial" w:cs="Arial"/>
          <w:b/>
          <w:bCs/>
          <w:color w:val="373737"/>
          <w:sz w:val="23"/>
          <w:szCs w:val="23"/>
          <w:lang w:eastAsia="ru-RU"/>
        </w:rPr>
        <w:t>Президент</w:t>
      </w:r>
      <w:r w:rsidRPr="006416E2">
        <w:rPr>
          <w:rFonts w:ascii="Arial" w:eastAsia="Times New Roman" w:hAnsi="Arial" w:cs="Arial"/>
          <w:b/>
          <w:bCs/>
          <w:color w:val="373737"/>
          <w:sz w:val="23"/>
          <w:szCs w:val="23"/>
          <w:lang w:eastAsia="ru-RU"/>
        </w:rPr>
        <w:br/>
        <w:t>Российской Федерации</w:t>
      </w:r>
      <w:r w:rsidRPr="006416E2">
        <w:rPr>
          <w:rFonts w:ascii="Arial" w:eastAsia="Times New Roman" w:hAnsi="Arial" w:cs="Arial"/>
          <w:b/>
          <w:bCs/>
          <w:color w:val="373737"/>
          <w:sz w:val="23"/>
          <w:szCs w:val="23"/>
          <w:lang w:eastAsia="ru-RU"/>
        </w:rPr>
        <w:br/>
        <w:t>В. Путин</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C4"/>
    <w:rsid w:val="00200FC4"/>
    <w:rsid w:val="006416E2"/>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16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16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6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16E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416E2"/>
  </w:style>
  <w:style w:type="character" w:styleId="a3">
    <w:name w:val="Hyperlink"/>
    <w:basedOn w:val="a0"/>
    <w:uiPriority w:val="99"/>
    <w:semiHidden/>
    <w:unhideWhenUsed/>
    <w:rsid w:val="006416E2"/>
    <w:rPr>
      <w:color w:val="0000FF"/>
      <w:u w:val="single"/>
    </w:rPr>
  </w:style>
  <w:style w:type="character" w:customStyle="1" w:styleId="comments">
    <w:name w:val="comments"/>
    <w:basedOn w:val="a0"/>
    <w:rsid w:val="006416E2"/>
  </w:style>
  <w:style w:type="character" w:customStyle="1" w:styleId="tik-text">
    <w:name w:val="tik-text"/>
    <w:basedOn w:val="a0"/>
    <w:rsid w:val="006416E2"/>
  </w:style>
  <w:style w:type="paragraph" w:styleId="a4">
    <w:name w:val="Normal (Web)"/>
    <w:basedOn w:val="a"/>
    <w:uiPriority w:val="99"/>
    <w:semiHidden/>
    <w:unhideWhenUsed/>
    <w:rsid w:val="00641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416E2"/>
    <w:rPr>
      <w:i/>
      <w:iCs/>
    </w:rPr>
  </w:style>
  <w:style w:type="character" w:styleId="a6">
    <w:name w:val="Strong"/>
    <w:basedOn w:val="a0"/>
    <w:uiPriority w:val="22"/>
    <w:qFormat/>
    <w:rsid w:val="006416E2"/>
    <w:rPr>
      <w:b/>
      <w:bCs/>
    </w:rPr>
  </w:style>
  <w:style w:type="paragraph" w:styleId="a7">
    <w:name w:val="Balloon Text"/>
    <w:basedOn w:val="a"/>
    <w:link w:val="a8"/>
    <w:uiPriority w:val="99"/>
    <w:semiHidden/>
    <w:unhideWhenUsed/>
    <w:rsid w:val="006416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16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416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16E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6E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16E2"/>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6416E2"/>
  </w:style>
  <w:style w:type="character" w:styleId="a3">
    <w:name w:val="Hyperlink"/>
    <w:basedOn w:val="a0"/>
    <w:uiPriority w:val="99"/>
    <w:semiHidden/>
    <w:unhideWhenUsed/>
    <w:rsid w:val="006416E2"/>
    <w:rPr>
      <w:color w:val="0000FF"/>
      <w:u w:val="single"/>
    </w:rPr>
  </w:style>
  <w:style w:type="character" w:customStyle="1" w:styleId="comments">
    <w:name w:val="comments"/>
    <w:basedOn w:val="a0"/>
    <w:rsid w:val="006416E2"/>
  </w:style>
  <w:style w:type="character" w:customStyle="1" w:styleId="tik-text">
    <w:name w:val="tik-text"/>
    <w:basedOn w:val="a0"/>
    <w:rsid w:val="006416E2"/>
  </w:style>
  <w:style w:type="paragraph" w:styleId="a4">
    <w:name w:val="Normal (Web)"/>
    <w:basedOn w:val="a"/>
    <w:uiPriority w:val="99"/>
    <w:semiHidden/>
    <w:unhideWhenUsed/>
    <w:rsid w:val="00641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416E2"/>
    <w:rPr>
      <w:i/>
      <w:iCs/>
    </w:rPr>
  </w:style>
  <w:style w:type="character" w:styleId="a6">
    <w:name w:val="Strong"/>
    <w:basedOn w:val="a0"/>
    <w:uiPriority w:val="22"/>
    <w:qFormat/>
    <w:rsid w:val="006416E2"/>
    <w:rPr>
      <w:b/>
      <w:bCs/>
    </w:rPr>
  </w:style>
  <w:style w:type="paragraph" w:styleId="a7">
    <w:name w:val="Balloon Text"/>
    <w:basedOn w:val="a"/>
    <w:link w:val="a8"/>
    <w:uiPriority w:val="99"/>
    <w:semiHidden/>
    <w:unhideWhenUsed/>
    <w:rsid w:val="006416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1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366578">
      <w:bodyDiv w:val="1"/>
      <w:marLeft w:val="0"/>
      <w:marRight w:val="0"/>
      <w:marTop w:val="0"/>
      <w:marBottom w:val="0"/>
      <w:divBdr>
        <w:top w:val="none" w:sz="0" w:space="0" w:color="auto"/>
        <w:left w:val="none" w:sz="0" w:space="0" w:color="auto"/>
        <w:bottom w:val="none" w:sz="0" w:space="0" w:color="auto"/>
        <w:right w:val="none" w:sz="0" w:space="0" w:color="auto"/>
      </w:divBdr>
      <w:divsChild>
        <w:div w:id="1910337492">
          <w:marLeft w:val="240"/>
          <w:marRight w:val="0"/>
          <w:marTop w:val="270"/>
          <w:marBottom w:val="0"/>
          <w:divBdr>
            <w:top w:val="none" w:sz="0" w:space="0" w:color="auto"/>
            <w:left w:val="none" w:sz="0" w:space="0" w:color="auto"/>
            <w:bottom w:val="none" w:sz="0" w:space="0" w:color="auto"/>
            <w:right w:val="none" w:sz="0" w:space="0" w:color="auto"/>
          </w:divBdr>
          <w:divsChild>
            <w:div w:id="1621913627">
              <w:marLeft w:val="0"/>
              <w:marRight w:val="0"/>
              <w:marTop w:val="0"/>
              <w:marBottom w:val="0"/>
              <w:divBdr>
                <w:top w:val="none" w:sz="0" w:space="0" w:color="auto"/>
                <w:left w:val="none" w:sz="0" w:space="0" w:color="auto"/>
                <w:bottom w:val="none" w:sz="0" w:space="0" w:color="auto"/>
                <w:right w:val="none" w:sz="0" w:space="0" w:color="auto"/>
              </w:divBdr>
              <w:divsChild>
                <w:div w:id="1314479933">
                  <w:marLeft w:val="0"/>
                  <w:marRight w:val="0"/>
                  <w:marTop w:val="0"/>
                  <w:marBottom w:val="0"/>
                  <w:divBdr>
                    <w:top w:val="none" w:sz="0" w:space="0" w:color="auto"/>
                    <w:left w:val="none" w:sz="0" w:space="0" w:color="auto"/>
                    <w:bottom w:val="none" w:sz="0" w:space="0" w:color="auto"/>
                    <w:right w:val="none" w:sz="0" w:space="0" w:color="auto"/>
                  </w:divBdr>
                </w:div>
                <w:div w:id="15169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6787">
          <w:marLeft w:val="240"/>
          <w:marRight w:val="0"/>
          <w:marTop w:val="0"/>
          <w:marBottom w:val="0"/>
          <w:divBdr>
            <w:top w:val="none" w:sz="0" w:space="0" w:color="auto"/>
            <w:left w:val="none" w:sz="0" w:space="0" w:color="auto"/>
            <w:bottom w:val="none" w:sz="0" w:space="0" w:color="auto"/>
            <w:right w:val="none" w:sz="0" w:space="0" w:color="auto"/>
          </w:divBdr>
          <w:divsChild>
            <w:div w:id="409232227">
              <w:marLeft w:val="0"/>
              <w:marRight w:val="0"/>
              <w:marTop w:val="0"/>
              <w:marBottom w:val="0"/>
              <w:divBdr>
                <w:top w:val="none" w:sz="0" w:space="0" w:color="auto"/>
                <w:left w:val="none" w:sz="0" w:space="0" w:color="auto"/>
                <w:bottom w:val="none" w:sz="0" w:space="0" w:color="auto"/>
                <w:right w:val="none" w:sz="0" w:space="0" w:color="auto"/>
              </w:divBdr>
              <w:divsChild>
                <w:div w:id="734551109">
                  <w:marLeft w:val="0"/>
                  <w:marRight w:val="0"/>
                  <w:marTop w:val="0"/>
                  <w:marBottom w:val="0"/>
                  <w:divBdr>
                    <w:top w:val="none" w:sz="0" w:space="0" w:color="auto"/>
                    <w:left w:val="none" w:sz="0" w:space="0" w:color="auto"/>
                    <w:bottom w:val="none" w:sz="0" w:space="0" w:color="auto"/>
                    <w:right w:val="none" w:sz="0" w:space="0" w:color="auto"/>
                  </w:divBdr>
                  <w:divsChild>
                    <w:div w:id="1221012711">
                      <w:marLeft w:val="0"/>
                      <w:marRight w:val="0"/>
                      <w:marTop w:val="0"/>
                      <w:marBottom w:val="75"/>
                      <w:divBdr>
                        <w:top w:val="none" w:sz="0" w:space="0" w:color="auto"/>
                        <w:left w:val="none" w:sz="0" w:space="0" w:color="auto"/>
                        <w:bottom w:val="none" w:sz="0" w:space="0" w:color="auto"/>
                        <w:right w:val="none" w:sz="0" w:space="0" w:color="auto"/>
                      </w:divBdr>
                    </w:div>
                    <w:div w:id="548417534">
                      <w:marLeft w:val="0"/>
                      <w:marRight w:val="0"/>
                      <w:marTop w:val="0"/>
                      <w:marBottom w:val="0"/>
                      <w:divBdr>
                        <w:top w:val="none" w:sz="0" w:space="0" w:color="auto"/>
                        <w:left w:val="none" w:sz="0" w:space="0" w:color="auto"/>
                        <w:bottom w:val="none" w:sz="0" w:space="0" w:color="auto"/>
                        <w:right w:val="none" w:sz="0" w:space="0" w:color="auto"/>
                      </w:divBdr>
                    </w:div>
                    <w:div w:id="1148936346">
                      <w:marLeft w:val="0"/>
                      <w:marRight w:val="0"/>
                      <w:marTop w:val="75"/>
                      <w:marBottom w:val="75"/>
                      <w:divBdr>
                        <w:top w:val="none" w:sz="0" w:space="0" w:color="auto"/>
                        <w:left w:val="none" w:sz="0" w:space="0" w:color="auto"/>
                        <w:bottom w:val="none" w:sz="0" w:space="0" w:color="auto"/>
                        <w:right w:val="none" w:sz="0" w:space="0" w:color="auto"/>
                      </w:divBdr>
                    </w:div>
                  </w:divsChild>
                </w:div>
                <w:div w:id="1280256050">
                  <w:marLeft w:val="0"/>
                  <w:marRight w:val="0"/>
                  <w:marTop w:val="0"/>
                  <w:marBottom w:val="0"/>
                  <w:divBdr>
                    <w:top w:val="none" w:sz="0" w:space="0" w:color="auto"/>
                    <w:left w:val="none" w:sz="0" w:space="0" w:color="auto"/>
                    <w:bottom w:val="none" w:sz="0" w:space="0" w:color="auto"/>
                    <w:right w:val="none" w:sz="0" w:space="0" w:color="auto"/>
                  </w:divBdr>
                  <w:divsChild>
                    <w:div w:id="19062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g.ru/2007/07/27/zhkh-fond-dok.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10527</Words>
  <Characters>60007</Characters>
  <Application>Microsoft Office Word</Application>
  <DocSecurity>0</DocSecurity>
  <Lines>500</Lines>
  <Paragraphs>140</Paragraphs>
  <ScaleCrop>false</ScaleCrop>
  <Company/>
  <LinksUpToDate>false</LinksUpToDate>
  <CharactersWithSpaces>70394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2015-07-16T18:50:00Z</dcterms:created>
  <dcterms:modified xsi:type="dcterms:W3CDTF">2015-07-16T18:51:00Z</dcterms:modified>
</cp:coreProperties>
</file>